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2BCFBAF" w:rsidP="187C6B91" w:rsidRDefault="02BCFBAF" w14:paraId="45D760BF" w14:textId="18663276">
      <w:r w:rsidRPr="187C6B91">
        <w:rPr>
          <w:rFonts w:ascii="Arial" w:hAnsi="Arial" w:eastAsia="Arial" w:cs="Arial"/>
          <w:b/>
          <w:bCs/>
          <w:sz w:val="28"/>
          <w:szCs w:val="28"/>
          <w:lang w:val="en-GB"/>
        </w:rPr>
        <w:t xml:space="preserve">Marshall and Billie Joe Armstrong join forces to unveil feature-packed Monitor III A.N.C. headphones </w:t>
      </w:r>
      <w:r w:rsidRPr="187C6B91">
        <w:rPr>
          <w:rFonts w:ascii="Times New Roman" w:hAnsi="Times New Roman" w:eastAsia="Times New Roman" w:cs="Times New Roman"/>
          <w:lang w:val="en-GB"/>
        </w:rPr>
        <w:t xml:space="preserve">                  </w:t>
      </w:r>
    </w:p>
    <w:p w:rsidR="187C6B91" w:rsidP="187C6B91" w:rsidRDefault="187C6B91" w14:paraId="2627FD72" w14:textId="66222ED7">
      <w:pPr>
        <w:spacing w:line="259" w:lineRule="auto"/>
        <w:rPr>
          <w:b/>
          <w:bCs/>
          <w:sz w:val="30"/>
          <w:szCs w:val="30"/>
        </w:rPr>
      </w:pPr>
    </w:p>
    <w:p w:rsidR="00EE1D27" w:rsidP="00EE1D27" w:rsidRDefault="00EE1D27" w14:paraId="6A0B70E4" w14:textId="77777777"/>
    <w:p w:rsidR="000546F3" w:rsidP="003435F0" w:rsidRDefault="000546F3" w14:paraId="0FDC6C66" w14:textId="4E9DD736">
      <w:pPr>
        <w:jc w:val="both"/>
        <w:rPr>
          <w:lang w:val="en-CA"/>
        </w:rPr>
      </w:pPr>
      <w:r>
        <w:rPr>
          <w:lang w:val="en-CA"/>
        </w:rPr>
        <w:t>FOR IMMEDIATE RELEASE</w:t>
      </w:r>
    </w:p>
    <w:p w:rsidR="00A11221" w:rsidP="00A11221" w:rsidRDefault="00A11221" w14:paraId="2FCA1DDF" w14:textId="3D876A04">
      <w:pPr>
        <w:jc w:val="right"/>
        <w:rPr>
          <w:lang w:val="en-CA"/>
        </w:rPr>
      </w:pPr>
      <w:r>
        <w:rPr>
          <w:lang w:val="en-CA"/>
        </w:rPr>
        <w:t>Media contact:</w:t>
      </w:r>
    </w:p>
    <w:p w:rsidRPr="00CE3440" w:rsidR="00A11221" w:rsidP="00A11221" w:rsidRDefault="00A11221" w14:paraId="4A5C6A0B" w14:textId="530BDA5A">
      <w:pPr>
        <w:jc w:val="right"/>
        <w:rPr>
          <w:lang w:val="fr-CA"/>
        </w:rPr>
      </w:pPr>
      <w:r w:rsidRPr="00CE3440">
        <w:rPr>
          <w:lang w:val="fr-CA"/>
        </w:rPr>
        <w:t>Nataliya Potapova</w:t>
      </w:r>
    </w:p>
    <w:p w:rsidRPr="00CE3440" w:rsidR="00A11221" w:rsidP="00A11221" w:rsidRDefault="002C2EC2" w14:paraId="7851CEF2" w14:textId="6293CE4F">
      <w:pPr>
        <w:jc w:val="right"/>
        <w:rPr>
          <w:lang w:val="fr-CA"/>
        </w:rPr>
      </w:pPr>
      <w:hyperlink w:history="1" r:id="rId11">
        <w:r w:rsidRPr="00CE3440" w:rsidR="00A11221">
          <w:rPr>
            <w:rStyle w:val="Hyperlink"/>
            <w:lang w:val="fr-CA"/>
          </w:rPr>
          <w:t>Nataliya.potapova@eriksonconsumer.com</w:t>
        </w:r>
      </w:hyperlink>
    </w:p>
    <w:p w:rsidR="00A11221" w:rsidP="00A11221" w:rsidRDefault="00A11221" w14:paraId="06C632C2" w14:textId="4F759819">
      <w:pPr>
        <w:jc w:val="right"/>
        <w:rPr>
          <w:lang w:val="en-CA"/>
        </w:rPr>
      </w:pPr>
      <w:r>
        <w:rPr>
          <w:lang w:val="en-CA"/>
        </w:rPr>
        <w:t>Tel: +1 438 801</w:t>
      </w:r>
      <w:r w:rsidR="002D57AA">
        <w:rPr>
          <w:lang w:val="en-CA"/>
        </w:rPr>
        <w:t xml:space="preserve"> 3818</w:t>
      </w:r>
    </w:p>
    <w:p w:rsidR="002D57AA" w:rsidP="00A11221" w:rsidRDefault="002D57AA" w14:paraId="05E321EC" w14:textId="77777777">
      <w:pPr>
        <w:jc w:val="right"/>
        <w:rPr>
          <w:lang w:val="en-CA"/>
        </w:rPr>
      </w:pPr>
    </w:p>
    <w:p w:rsidRPr="000546F3" w:rsidR="002D57AA" w:rsidP="187C6B91" w:rsidRDefault="002D57AA" w14:paraId="0EA2DE2F" w14:textId="77777777">
      <w:pPr>
        <w:jc w:val="right"/>
        <w:rPr>
          <w:rFonts w:eastAsiaTheme="minorEastAsia"/>
          <w:b/>
          <w:bCs/>
          <w:sz w:val="22"/>
          <w:szCs w:val="22"/>
          <w:lang w:val="en-CA"/>
        </w:rPr>
      </w:pPr>
    </w:p>
    <w:p w:rsidR="10FD7FE3" w:rsidP="40F8A74C" w:rsidRDefault="10FD7FE3" w14:paraId="7ADBE3BB" w14:textId="7AE589B5">
      <w:pPr>
        <w:jc w:val="both"/>
        <w:rPr>
          <w:rFonts w:eastAsia="" w:eastAsiaTheme="minorEastAsia"/>
          <w:sz w:val="22"/>
          <w:szCs w:val="22"/>
          <w:lang w:val="en-GB"/>
        </w:rPr>
      </w:pPr>
      <w:r w:rsidRPr="40F8A74C" w:rsidR="669D50F7">
        <w:rPr>
          <w:rFonts w:eastAsia="" w:eastAsiaTheme="minorEastAsia"/>
          <w:b w:val="1"/>
          <w:bCs w:val="1"/>
          <w:sz w:val="22"/>
          <w:szCs w:val="22"/>
          <w:lang w:val="en-GB"/>
        </w:rPr>
        <w:t>23</w:t>
      </w:r>
      <w:r w:rsidRPr="40F8A74C" w:rsidR="669D50F7">
        <w:rPr>
          <w:rFonts w:eastAsia="" w:eastAsiaTheme="minorEastAsia"/>
          <w:b w:val="1"/>
          <w:bCs w:val="1"/>
          <w:sz w:val="22"/>
          <w:szCs w:val="22"/>
          <w:vertAlign w:val="superscript"/>
          <w:lang w:val="en-GB"/>
        </w:rPr>
        <w:t>rd</w:t>
      </w:r>
      <w:r w:rsidRPr="40F8A74C" w:rsidR="669D50F7">
        <w:rPr>
          <w:rFonts w:eastAsia="" w:eastAsiaTheme="minorEastAsia"/>
          <w:b w:val="1"/>
          <w:bCs w:val="1"/>
          <w:sz w:val="22"/>
          <w:szCs w:val="22"/>
          <w:lang w:val="en-GB"/>
        </w:rPr>
        <w:t xml:space="preserve"> October</w:t>
      </w:r>
      <w:r w:rsidRPr="40F8A74C" w:rsidR="10FD7FE3">
        <w:rPr>
          <w:rFonts w:eastAsia="" w:eastAsiaTheme="minorEastAsia"/>
          <w:b w:val="1"/>
          <w:bCs w:val="1"/>
          <w:sz w:val="22"/>
          <w:szCs w:val="22"/>
          <w:lang w:val="en-GB"/>
        </w:rPr>
        <w:t xml:space="preserve"> 2024 – </w:t>
      </w:r>
      <w:r w:rsidRPr="40F8A74C" w:rsidR="10FD7FE3">
        <w:rPr>
          <w:rFonts w:eastAsia="" w:eastAsiaTheme="minorEastAsia"/>
          <w:sz w:val="22"/>
          <w:szCs w:val="22"/>
          <w:lang w:val="en-GB"/>
        </w:rPr>
        <w:t xml:space="preserve">Marshall and Billie Joe Armstrong have joined forces to launch the new Monitor III A.N.C. wireless headphones. Designed for true music lovers, the spatial audio headphones feature an impressive 70 hours of active noise-cancelling playtime and 100 hours without, so you can listen for longer without interruptions. The Green Day </w:t>
      </w:r>
      <w:r w:rsidRPr="40F8A74C" w:rsidR="10FD7FE3">
        <w:rPr>
          <w:rFonts w:eastAsia="" w:eastAsiaTheme="minorEastAsia"/>
          <w:sz w:val="22"/>
          <w:szCs w:val="22"/>
          <w:lang w:val="en-GB"/>
        </w:rPr>
        <w:t>frontman</w:t>
      </w:r>
      <w:r w:rsidRPr="40F8A74C" w:rsidR="10FD7FE3">
        <w:rPr>
          <w:rFonts w:eastAsia="" w:eastAsiaTheme="minorEastAsia"/>
          <w:sz w:val="22"/>
          <w:szCs w:val="22"/>
          <w:lang w:val="en-GB"/>
        </w:rPr>
        <w:t xml:space="preserve"> leads Marshall’s new campaign aimed at finding harmony in the chaos and celebrating music as a uniting force.</w:t>
      </w:r>
    </w:p>
    <w:p w:rsidR="00516E35" w:rsidP="187C6B91" w:rsidRDefault="00516E35" w14:paraId="11943F3B" w14:textId="77777777">
      <w:pPr>
        <w:jc w:val="both"/>
        <w:rPr>
          <w:rFonts w:eastAsiaTheme="minorEastAsia"/>
          <w:sz w:val="22"/>
          <w:szCs w:val="22"/>
          <w:lang w:val="en-GB"/>
        </w:rPr>
      </w:pPr>
    </w:p>
    <w:p w:rsidR="008B6EF8" w:rsidP="187C6B91" w:rsidRDefault="008B6EF8" w14:paraId="17A5C302" w14:textId="7367F654">
      <w:pPr>
        <w:jc w:val="both"/>
        <w:rPr>
          <w:rFonts w:eastAsiaTheme="minorEastAsia"/>
          <w:sz w:val="22"/>
          <w:szCs w:val="22"/>
          <w:lang w:val="en-GB"/>
        </w:rPr>
      </w:pPr>
      <w:r>
        <w:rPr>
          <w:noProof/>
        </w:rPr>
        <w:drawing>
          <wp:inline distT="0" distB="0" distL="0" distR="0" wp14:anchorId="4DAB2363" wp14:editId="4BD22672">
            <wp:extent cx="3669566" cy="2063750"/>
            <wp:effectExtent l="0" t="0" r="7620" b="0"/>
            <wp:docPr id="611789499" name="Picture 61178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5153" cy="2066892"/>
                    </a:xfrm>
                    <a:prstGeom prst="rect">
                      <a:avLst/>
                    </a:prstGeom>
                  </pic:spPr>
                </pic:pic>
              </a:graphicData>
            </a:graphic>
          </wp:inline>
        </w:drawing>
      </w:r>
      <w:r w:rsidR="00516E35">
        <w:rPr>
          <w:rFonts w:eastAsiaTheme="minorEastAsia"/>
          <w:sz w:val="22"/>
          <w:szCs w:val="22"/>
          <w:lang w:val="en-GB"/>
        </w:rPr>
        <w:t xml:space="preserve">                </w:t>
      </w:r>
      <w:r w:rsidR="00516E35">
        <w:rPr>
          <w:noProof/>
        </w:rPr>
        <w:drawing>
          <wp:inline distT="0" distB="0" distL="0" distR="0" wp14:anchorId="3CF7859B" wp14:editId="6CE395CA">
            <wp:extent cx="1739900" cy="2064384"/>
            <wp:effectExtent l="0" t="0" r="0" b="0"/>
            <wp:docPr id="330777080" name="Picture 33077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46233" cy="2071898"/>
                    </a:xfrm>
                    <a:prstGeom prst="rect">
                      <a:avLst/>
                    </a:prstGeom>
                  </pic:spPr>
                </pic:pic>
              </a:graphicData>
            </a:graphic>
          </wp:inline>
        </w:drawing>
      </w:r>
    </w:p>
    <w:p w:rsidR="10FD7FE3" w:rsidP="187C6B91" w:rsidRDefault="10FD7FE3" w14:paraId="1029286B" w14:textId="19EBE46B">
      <w:pPr>
        <w:jc w:val="both"/>
        <w:rPr>
          <w:rFonts w:eastAsiaTheme="minorEastAsia"/>
          <w:b/>
          <w:bCs/>
          <w:sz w:val="22"/>
          <w:szCs w:val="22"/>
          <w:lang w:val="en-GB"/>
        </w:rPr>
      </w:pPr>
      <w:r w:rsidRPr="187C6B91">
        <w:rPr>
          <w:rFonts w:eastAsiaTheme="minorEastAsia"/>
          <w:b/>
          <w:bCs/>
          <w:sz w:val="22"/>
          <w:szCs w:val="22"/>
          <w:lang w:val="en-GB"/>
        </w:rPr>
        <w:t xml:space="preserve"> </w:t>
      </w:r>
    </w:p>
    <w:p w:rsidR="10FD7FE3" w:rsidP="187C6B91" w:rsidRDefault="10FD7FE3" w14:paraId="0638B02D" w14:textId="5D914B9F">
      <w:pPr>
        <w:jc w:val="both"/>
        <w:rPr>
          <w:rFonts w:eastAsiaTheme="minorEastAsia"/>
          <w:b/>
          <w:bCs/>
          <w:sz w:val="22"/>
          <w:szCs w:val="22"/>
          <w:lang w:val="en-GB"/>
        </w:rPr>
      </w:pPr>
      <w:r w:rsidRPr="187C6B91">
        <w:rPr>
          <w:rFonts w:eastAsiaTheme="minorEastAsia"/>
          <w:b/>
          <w:bCs/>
          <w:sz w:val="22"/>
          <w:szCs w:val="22"/>
          <w:lang w:val="en-GB"/>
        </w:rPr>
        <w:t>INTRODUCING MONITOR III A.N.C.</w:t>
      </w:r>
    </w:p>
    <w:p w:rsidR="10FD7FE3" w:rsidP="187C6B91" w:rsidRDefault="10FD7FE3" w14:paraId="4025085F" w14:textId="20AE5B1D">
      <w:pPr>
        <w:jc w:val="both"/>
        <w:rPr>
          <w:rFonts w:eastAsiaTheme="minorEastAsia"/>
          <w:sz w:val="22"/>
          <w:szCs w:val="22"/>
          <w:lang w:val="en-GB"/>
        </w:rPr>
      </w:pPr>
      <w:r w:rsidRPr="187C6B91">
        <w:rPr>
          <w:rFonts w:eastAsiaTheme="minorEastAsia"/>
          <w:sz w:val="22"/>
          <w:szCs w:val="22"/>
          <w:lang w:val="en-GB"/>
        </w:rPr>
        <w:t xml:space="preserve">Injecting some desperately needed rock ‘n’ roll into the monotonous world of noise-cancelling headphones, Monitor III A.N.C. have been designed from the ground up to cater for true music lovers. </w:t>
      </w:r>
    </w:p>
    <w:p w:rsidR="10FD7FE3" w:rsidP="187C6B91" w:rsidRDefault="10FD7FE3" w14:paraId="129A2E6A" w14:textId="36D9A170">
      <w:pPr>
        <w:jc w:val="both"/>
        <w:rPr>
          <w:rFonts w:eastAsiaTheme="minorEastAsia"/>
          <w:sz w:val="22"/>
          <w:szCs w:val="22"/>
          <w:lang w:val="en-GB"/>
        </w:rPr>
      </w:pPr>
      <w:r w:rsidRPr="187C6B91">
        <w:rPr>
          <w:rFonts w:eastAsiaTheme="minorEastAsia"/>
          <w:sz w:val="22"/>
          <w:szCs w:val="22"/>
          <w:lang w:val="en-GB"/>
        </w:rPr>
        <w:t xml:space="preserve"> </w:t>
      </w:r>
    </w:p>
    <w:p w:rsidR="10FD7FE3" w:rsidP="187C6B91" w:rsidRDefault="10FD7FE3" w14:paraId="1ACEB333" w14:textId="244B7B84">
      <w:pPr>
        <w:jc w:val="both"/>
        <w:rPr>
          <w:rFonts w:eastAsiaTheme="minorEastAsia"/>
          <w:sz w:val="22"/>
          <w:szCs w:val="22"/>
          <w:lang w:val="en-GB"/>
        </w:rPr>
      </w:pPr>
      <w:r w:rsidRPr="187C6B91">
        <w:rPr>
          <w:rFonts w:eastAsiaTheme="minorEastAsia"/>
          <w:sz w:val="22"/>
          <w:szCs w:val="22"/>
          <w:lang w:val="en-GB"/>
        </w:rPr>
        <w:t>Drawing on 60+ years of head-turning sound, the headphones fully immerse listeners in thunderous bass and screaming highs, featuring enhanced noise-cancelling technology to block out the commotion you don’t want. With an incredible 70 hours of wireless ANC playtime and 100 hours without, plus Marshall’s new Soundstage spatial audio technology, private listening sessions feel like your favourite musician is in the room with you.</w:t>
      </w:r>
    </w:p>
    <w:p w:rsidR="10FD7FE3" w:rsidP="187C6B91" w:rsidRDefault="10FD7FE3" w14:paraId="3A1901E0" w14:textId="66A6372F">
      <w:pPr>
        <w:jc w:val="both"/>
        <w:rPr>
          <w:rFonts w:eastAsiaTheme="minorEastAsia"/>
          <w:sz w:val="22"/>
          <w:szCs w:val="22"/>
          <w:lang w:val="en-GB"/>
        </w:rPr>
      </w:pPr>
      <w:r w:rsidRPr="187C6B91">
        <w:rPr>
          <w:rFonts w:eastAsiaTheme="minorEastAsia"/>
          <w:sz w:val="22"/>
          <w:szCs w:val="22"/>
          <w:lang w:val="en-GB"/>
        </w:rPr>
        <w:t xml:space="preserve"> </w:t>
      </w:r>
    </w:p>
    <w:p w:rsidR="10FD7FE3" w:rsidP="187C6B91" w:rsidRDefault="10FD7FE3" w14:paraId="1C759E28" w14:textId="496E286A">
      <w:pPr>
        <w:jc w:val="both"/>
        <w:rPr>
          <w:rFonts w:eastAsiaTheme="minorEastAsia"/>
          <w:sz w:val="22"/>
          <w:szCs w:val="22"/>
          <w:lang w:val="en-GB"/>
        </w:rPr>
      </w:pPr>
      <w:r w:rsidRPr="187C6B91">
        <w:rPr>
          <w:rFonts w:eastAsiaTheme="minorEastAsia"/>
          <w:sz w:val="22"/>
          <w:szCs w:val="22"/>
          <w:lang w:val="en-GB"/>
        </w:rPr>
        <w:t xml:space="preserve">Whether mid-flight, commuting to work or making your way to a gig, a new Adaptive Loudness feature adjusts the sound based on your environment, without compromising on audio quality and enhancing every detail of your music, wherever you are. </w:t>
      </w:r>
    </w:p>
    <w:p w:rsidR="10FD7FE3" w:rsidP="187C6B91" w:rsidRDefault="10FD7FE3" w14:paraId="27041088" w14:textId="0933A9F5">
      <w:pPr>
        <w:jc w:val="both"/>
        <w:rPr>
          <w:rFonts w:eastAsiaTheme="minorEastAsia"/>
          <w:sz w:val="22"/>
          <w:szCs w:val="22"/>
          <w:lang w:val="en-GB"/>
        </w:rPr>
      </w:pPr>
      <w:r w:rsidRPr="187C6B91">
        <w:rPr>
          <w:rFonts w:eastAsiaTheme="minorEastAsia"/>
          <w:sz w:val="22"/>
          <w:szCs w:val="22"/>
          <w:lang w:val="en-GB"/>
        </w:rPr>
        <w:t xml:space="preserve"> </w:t>
      </w:r>
    </w:p>
    <w:p w:rsidR="10FD7FE3" w:rsidP="187C6B91" w:rsidRDefault="10FD7FE3" w14:paraId="62B8A1EF" w14:textId="1719BF0F">
      <w:pPr>
        <w:jc w:val="both"/>
        <w:rPr>
          <w:rFonts w:eastAsiaTheme="minorEastAsia"/>
          <w:sz w:val="22"/>
          <w:szCs w:val="22"/>
          <w:lang w:val="en-GB"/>
        </w:rPr>
      </w:pPr>
      <w:r w:rsidRPr="187C6B91">
        <w:rPr>
          <w:rFonts w:eastAsiaTheme="minorEastAsia"/>
          <w:sz w:val="22"/>
          <w:szCs w:val="22"/>
          <w:lang w:val="en-GB"/>
        </w:rPr>
        <w:t>Everyone’s listening habits are different, so Monitor III A.N.C build on the audio personalisation options debuted on Major V, with a customisable M-button for effortlessly navigating EQ settings, Spotify and voice assistants. Meanwhile, the microphones have been designed to dramatically reduce wind noise so you can enjoy the ANC experience and crystal-clear call quality without being disturbed.</w:t>
      </w:r>
    </w:p>
    <w:p w:rsidR="10FD7FE3" w:rsidP="187C6B91" w:rsidRDefault="10FD7FE3" w14:paraId="2DE61219" w14:textId="1968D433">
      <w:pPr>
        <w:jc w:val="both"/>
        <w:rPr>
          <w:rFonts w:eastAsiaTheme="minorEastAsia"/>
          <w:sz w:val="22"/>
          <w:szCs w:val="22"/>
          <w:lang w:val="en-GB"/>
        </w:rPr>
      </w:pPr>
      <w:r w:rsidRPr="187C6B91">
        <w:rPr>
          <w:rFonts w:eastAsiaTheme="minorEastAsia"/>
          <w:sz w:val="22"/>
          <w:szCs w:val="22"/>
          <w:lang w:val="en-GB"/>
        </w:rPr>
        <w:t xml:space="preserve"> </w:t>
      </w:r>
    </w:p>
    <w:p w:rsidR="10FD7FE3" w:rsidP="187C6B91" w:rsidRDefault="10FD7FE3" w14:paraId="086B36AC" w14:textId="6E3A0AB0">
      <w:pPr>
        <w:jc w:val="both"/>
        <w:rPr>
          <w:rFonts w:eastAsiaTheme="minorEastAsia"/>
          <w:sz w:val="22"/>
          <w:szCs w:val="22"/>
          <w:lang w:val="en-GB"/>
        </w:rPr>
      </w:pPr>
      <w:r w:rsidRPr="187C6B91">
        <w:rPr>
          <w:rFonts w:eastAsiaTheme="minorEastAsia"/>
          <w:sz w:val="22"/>
          <w:szCs w:val="22"/>
          <w:lang w:val="en-GB"/>
        </w:rPr>
        <w:t>The Bluetooth LE Audio-ready headphones come equipped with Auracast™, a futureproof technology promising to open up a new world of audio-sharing possibilities alongside other Marshall speakers and headphones. Leading technologies are matched by iconic design, including a premium lightweight and foldable construction for true portability, plus a luxurious hard case with red velvet inside resembling a guitar case, in a nod to Marshall’s rich musical heritage.</w:t>
      </w:r>
    </w:p>
    <w:p w:rsidR="10FD7FE3" w:rsidP="187C6B91" w:rsidRDefault="10FD7FE3" w14:paraId="0FBFB901" w14:textId="099C7D91">
      <w:pPr>
        <w:jc w:val="both"/>
        <w:rPr>
          <w:rFonts w:eastAsiaTheme="minorEastAsia"/>
          <w:sz w:val="22"/>
          <w:szCs w:val="22"/>
          <w:lang w:val="en-GB"/>
        </w:rPr>
      </w:pPr>
      <w:r w:rsidRPr="187C6B91">
        <w:rPr>
          <w:rFonts w:eastAsiaTheme="minorEastAsia"/>
          <w:sz w:val="22"/>
          <w:szCs w:val="22"/>
          <w:lang w:val="en-GB"/>
        </w:rPr>
        <w:t xml:space="preserve"> </w:t>
      </w:r>
    </w:p>
    <w:p w:rsidR="10FD7FE3" w:rsidP="187C6B91" w:rsidRDefault="10FD7FE3" w14:paraId="0D6B3AAA" w14:textId="4304CFCA">
      <w:pPr>
        <w:spacing w:before="240" w:after="240"/>
        <w:jc w:val="both"/>
        <w:rPr>
          <w:rFonts w:eastAsiaTheme="minorEastAsia"/>
          <w:sz w:val="22"/>
          <w:szCs w:val="22"/>
          <w:lang w:val="en-GB"/>
        </w:rPr>
      </w:pPr>
      <w:r w:rsidRPr="187C6B91">
        <w:rPr>
          <w:rFonts w:eastAsiaTheme="minorEastAsia"/>
          <w:sz w:val="22"/>
          <w:szCs w:val="22"/>
          <w:lang w:val="en-GB"/>
        </w:rPr>
        <w:t>“Monitor III A.N.C. focus on the essentials for good performance. We have reduced the weight, made the cushions soft as clouds and completely re-imagined the headband for long-lasting comfort,” says design director, Kenny Wong. “From an experience point of view, it stretches what is possible when it comes to the touch and feel of a Marshall product. They are extremely tactile with a self-healing leather texture and that unmistakable brass logo.”</w:t>
      </w:r>
    </w:p>
    <w:p w:rsidR="10FD7FE3" w:rsidP="187C6B91" w:rsidRDefault="10FD7FE3" w14:paraId="461C9941" w14:textId="7A116358">
      <w:pPr>
        <w:spacing w:before="240" w:after="240"/>
        <w:jc w:val="both"/>
        <w:rPr>
          <w:rFonts w:eastAsiaTheme="minorEastAsia"/>
          <w:b/>
          <w:bCs/>
          <w:sz w:val="22"/>
          <w:szCs w:val="22"/>
          <w:lang w:val="en-GB"/>
        </w:rPr>
      </w:pPr>
      <w:r w:rsidRPr="187C6B91">
        <w:rPr>
          <w:rFonts w:eastAsiaTheme="minorEastAsia"/>
          <w:b/>
          <w:bCs/>
          <w:sz w:val="22"/>
          <w:szCs w:val="22"/>
          <w:lang w:val="en-GB"/>
        </w:rPr>
        <w:t xml:space="preserve"> </w:t>
      </w:r>
    </w:p>
    <w:p w:rsidR="10FD7FE3" w:rsidP="187C6B91" w:rsidRDefault="10FD7FE3" w14:paraId="37BE85B2" w14:textId="1C0442C5">
      <w:pPr>
        <w:spacing w:before="240" w:after="240"/>
        <w:jc w:val="both"/>
        <w:rPr>
          <w:rFonts w:eastAsiaTheme="minorEastAsia"/>
          <w:sz w:val="22"/>
          <w:szCs w:val="22"/>
          <w:lang w:val="en-GB"/>
        </w:rPr>
      </w:pPr>
      <w:r w:rsidRPr="187C6B91">
        <w:rPr>
          <w:rFonts w:eastAsiaTheme="minorEastAsia"/>
          <w:b/>
          <w:bCs/>
          <w:sz w:val="22"/>
          <w:szCs w:val="22"/>
          <w:lang w:val="en-GB"/>
        </w:rPr>
        <w:t>“</w:t>
      </w:r>
      <w:r w:rsidRPr="187C6B91">
        <w:rPr>
          <w:rFonts w:eastAsiaTheme="minorEastAsia"/>
          <w:sz w:val="22"/>
          <w:szCs w:val="22"/>
          <w:lang w:val="en-GB"/>
        </w:rPr>
        <w:t>We have completely revised the acoustic design to improve the performance on all fronts: sound, ANC, transparency and voice calls,” adds audio &amp; acoustics engineer, Nicolas Pignier Delafontaine. “Monitor III delivers a sound that is wide, well-balanced, detailed and enjoyable. Soundstage spatial audio takes the music out of your head and onto a virtual stage around you, making you feel immersed and revealing subtle layers in your favourite records.”</w:t>
      </w:r>
    </w:p>
    <w:p w:rsidRPr="001C70A2" w:rsidR="10FD7FE3" w:rsidP="40F8A74C" w:rsidRDefault="10FD7FE3" w14:paraId="60E82CA2" w14:textId="31CEAE59">
      <w:pPr>
        <w:spacing w:before="240" w:after="240"/>
        <w:jc w:val="both"/>
        <w:rPr>
          <w:rFonts w:eastAsia="" w:eastAsiaTheme="minorEastAsia"/>
          <w:sz w:val="22"/>
          <w:szCs w:val="22"/>
          <w:lang w:val="en-GB"/>
        </w:rPr>
      </w:pPr>
      <w:r w:rsidRPr="40F8A74C" w:rsidR="10FD7FE3">
        <w:rPr>
          <w:rFonts w:eastAsia="" w:eastAsiaTheme="minorEastAsia"/>
          <w:b w:val="1"/>
          <w:bCs w:val="1"/>
          <w:sz w:val="22"/>
          <w:szCs w:val="22"/>
          <w:lang w:val="en-GB"/>
        </w:rPr>
        <w:t xml:space="preserve">Monitor III A.N.C. </w:t>
      </w:r>
      <w:r w:rsidRPr="40F8A74C" w:rsidR="00065180">
        <w:rPr>
          <w:rFonts w:eastAsia="" w:eastAsiaTheme="minorEastAsia"/>
          <w:b w:val="1"/>
          <w:bCs w:val="1"/>
          <w:sz w:val="22"/>
          <w:szCs w:val="22"/>
          <w:lang w:val="en-GB"/>
        </w:rPr>
        <w:t>will be</w:t>
      </w:r>
      <w:r w:rsidRPr="40F8A74C" w:rsidR="10FD7FE3">
        <w:rPr>
          <w:rFonts w:eastAsia="" w:eastAsiaTheme="minorEastAsia"/>
          <w:b w:val="1"/>
          <w:bCs w:val="1"/>
          <w:sz w:val="22"/>
          <w:szCs w:val="22"/>
          <w:lang w:val="en-GB"/>
        </w:rPr>
        <w:t xml:space="preserve"> available</w:t>
      </w:r>
      <w:r w:rsidRPr="40F8A74C" w:rsidR="0022451C">
        <w:rPr>
          <w:rFonts w:eastAsia="" w:eastAsiaTheme="minorEastAsia"/>
          <w:b w:val="1"/>
          <w:bCs w:val="1"/>
          <w:sz w:val="22"/>
          <w:szCs w:val="22"/>
          <w:lang w:val="en-GB"/>
        </w:rPr>
        <w:t xml:space="preserve"> in Canada exclusively from Erikson Consumer</w:t>
      </w:r>
      <w:r w:rsidRPr="40F8A74C" w:rsidR="00065180">
        <w:rPr>
          <w:rFonts w:eastAsia="" w:eastAsiaTheme="minorEastAsia"/>
          <w:b w:val="1"/>
          <w:bCs w:val="1"/>
          <w:sz w:val="22"/>
          <w:szCs w:val="22"/>
          <w:lang w:val="en-GB"/>
        </w:rPr>
        <w:t xml:space="preserve"> starting </w:t>
      </w:r>
      <w:r w:rsidRPr="40F8A74C" w:rsidR="5C066DB1">
        <w:rPr>
          <w:rFonts w:eastAsia="" w:eastAsiaTheme="minorEastAsia"/>
          <w:b w:val="1"/>
          <w:bCs w:val="1"/>
          <w:sz w:val="22"/>
          <w:szCs w:val="22"/>
          <w:lang w:val="en-GB"/>
        </w:rPr>
        <w:t>on October 24</w:t>
      </w:r>
      <w:r w:rsidRPr="40F8A74C" w:rsidR="5C066DB1">
        <w:rPr>
          <w:rFonts w:eastAsia="" w:eastAsiaTheme="minorEastAsia"/>
          <w:b w:val="1"/>
          <w:bCs w:val="1"/>
          <w:sz w:val="22"/>
          <w:szCs w:val="22"/>
          <w:vertAlign w:val="superscript"/>
          <w:lang w:val="en-GB"/>
        </w:rPr>
        <w:t>th</w:t>
      </w:r>
      <w:r w:rsidRPr="40F8A74C" w:rsidR="10FD7FE3">
        <w:rPr>
          <w:rFonts w:eastAsia="" w:eastAsiaTheme="minorEastAsia"/>
          <w:b w:val="1"/>
          <w:bCs w:val="1"/>
          <w:sz w:val="22"/>
          <w:szCs w:val="22"/>
          <w:lang w:val="en-GB"/>
        </w:rPr>
        <w:t xml:space="preserve"> priced at </w:t>
      </w:r>
      <w:r w:rsidRPr="40F8A74C" w:rsidR="0022451C">
        <w:rPr>
          <w:rFonts w:eastAsia="" w:eastAsiaTheme="minorEastAsia"/>
          <w:b w:val="1"/>
          <w:bCs w:val="1"/>
          <w:sz w:val="22"/>
          <w:szCs w:val="22"/>
          <w:lang w:val="en-GB"/>
        </w:rPr>
        <w:t>CAD $</w:t>
      </w:r>
      <w:r w:rsidRPr="40F8A74C" w:rsidR="6BB666E0">
        <w:rPr>
          <w:rFonts w:eastAsia="" w:eastAsiaTheme="minorEastAsia"/>
          <w:b w:val="1"/>
          <w:bCs w:val="1"/>
          <w:sz w:val="22"/>
          <w:szCs w:val="22"/>
          <w:lang w:val="en-GB"/>
        </w:rPr>
        <w:t>499.98</w:t>
      </w:r>
      <w:r w:rsidRPr="40F8A74C" w:rsidR="0022451C">
        <w:rPr>
          <w:rFonts w:eastAsia="" w:eastAsiaTheme="minorEastAsia"/>
          <w:b w:val="1"/>
          <w:bCs w:val="1"/>
          <w:sz w:val="22"/>
          <w:szCs w:val="22"/>
          <w:lang w:val="en-GB"/>
        </w:rPr>
        <w:t xml:space="preserve">. </w:t>
      </w:r>
      <w:r w:rsidRPr="40F8A74C" w:rsidR="10FD7FE3">
        <w:rPr>
          <w:rFonts w:eastAsia="" w:eastAsiaTheme="minorEastAsia"/>
          <w:sz w:val="22"/>
          <w:szCs w:val="22"/>
          <w:lang w:val="en-GB"/>
        </w:rPr>
        <w:t xml:space="preserve"> </w:t>
      </w:r>
      <w:r w:rsidRPr="40F8A74C" w:rsidR="002C62D5">
        <w:rPr>
          <w:rFonts w:eastAsia="" w:eastAsiaTheme="minorEastAsia"/>
          <w:sz w:val="22"/>
          <w:szCs w:val="22"/>
          <w:lang w:val="en-GB"/>
        </w:rPr>
        <w:t>Contact your sales representative for more information</w:t>
      </w:r>
      <w:r w:rsidRPr="40F8A74C" w:rsidR="10FD7FE3">
        <w:rPr>
          <w:rFonts w:eastAsia="" w:eastAsiaTheme="minorEastAsia"/>
          <w:sz w:val="22"/>
          <w:szCs w:val="22"/>
          <w:lang w:val="en-GB"/>
        </w:rPr>
        <w:t xml:space="preserve">. Please see below for full specs and further information. </w:t>
      </w:r>
    </w:p>
    <w:p w:rsidRPr="00D90E01" w:rsidR="10FD7FE3" w:rsidP="00D90E01" w:rsidRDefault="10FD7FE3" w14:paraId="4F43D11F" w14:textId="136A3BB0">
      <w:pPr>
        <w:spacing w:line="360" w:lineRule="auto"/>
        <w:jc w:val="center"/>
        <w:rPr>
          <w:rFonts w:eastAsiaTheme="minorEastAsia"/>
          <w:b/>
          <w:bCs/>
          <w:sz w:val="22"/>
          <w:szCs w:val="22"/>
          <w:lang w:val="en-GB"/>
        </w:rPr>
      </w:pPr>
      <w:r w:rsidRPr="187C6B91">
        <w:rPr>
          <w:rFonts w:eastAsiaTheme="minorEastAsia"/>
          <w:b/>
          <w:bCs/>
          <w:sz w:val="22"/>
          <w:szCs w:val="22"/>
          <w:lang w:val="en-GB"/>
        </w:rPr>
        <w:t>HARMONY IN THE CHAOS: BILLIE JOE ARMSTRONG FRONTS NEW HEADBAND CAMPAIGN</w:t>
      </w:r>
      <w:r>
        <w:br/>
      </w:r>
      <w:r w:rsidRPr="187C6B91">
        <w:rPr>
          <w:rFonts w:eastAsiaTheme="minorEastAsia"/>
          <w:sz w:val="22"/>
          <w:szCs w:val="22"/>
          <w:lang w:val="en-GB"/>
        </w:rPr>
        <w:t xml:space="preserve"> </w:t>
      </w:r>
      <w:r w:rsidRPr="187C6B91">
        <w:rPr>
          <w:rFonts w:eastAsiaTheme="minorEastAsia"/>
          <w:b/>
          <w:bCs/>
          <w:sz w:val="22"/>
          <w:szCs w:val="22"/>
          <w:lang w:val="en-GB"/>
        </w:rPr>
        <w:t xml:space="preserve"> </w:t>
      </w:r>
      <w:r w:rsidR="001C70A2">
        <w:rPr>
          <w:noProof/>
        </w:rPr>
        <w:drawing>
          <wp:inline distT="0" distB="0" distL="0" distR="0" wp14:anchorId="1AB862D3" wp14:editId="6D2D4941">
            <wp:extent cx="5452534" cy="3067050"/>
            <wp:effectExtent l="0" t="0" r="0" b="0"/>
            <wp:docPr id="2002520321" name="Picture 200252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73605" cy="3078902"/>
                    </a:xfrm>
                    <a:prstGeom prst="rect">
                      <a:avLst/>
                    </a:prstGeom>
                  </pic:spPr>
                </pic:pic>
              </a:graphicData>
            </a:graphic>
          </wp:inline>
        </w:drawing>
      </w:r>
    </w:p>
    <w:p w:rsidR="10FD7FE3" w:rsidP="187C6B91" w:rsidRDefault="10FD7FE3" w14:paraId="7E6CA110" w14:textId="1D84EE55">
      <w:pPr>
        <w:spacing w:before="240" w:after="240"/>
        <w:jc w:val="both"/>
        <w:rPr>
          <w:rFonts w:eastAsiaTheme="minorEastAsia"/>
          <w:sz w:val="22"/>
          <w:szCs w:val="22"/>
          <w:lang w:val="en-GB"/>
        </w:rPr>
      </w:pPr>
      <w:r w:rsidRPr="187C6B91">
        <w:rPr>
          <w:rFonts w:eastAsiaTheme="minorEastAsia"/>
          <w:sz w:val="22"/>
          <w:szCs w:val="22"/>
          <w:lang w:val="en-GB"/>
        </w:rPr>
        <w:t>Marshall’s latest headband campaign and the launch of Monitor III A.N.C. are being brought to life through legendary Green Day frontman and guitarist, Billie Joe Armstrong.</w:t>
      </w:r>
    </w:p>
    <w:p w:rsidR="10FD7FE3" w:rsidP="187C6B91" w:rsidRDefault="10FD7FE3" w14:paraId="1CBE32B4" w14:textId="01ADFD72">
      <w:pPr>
        <w:spacing w:before="240" w:after="240"/>
        <w:jc w:val="both"/>
        <w:rPr>
          <w:rFonts w:eastAsiaTheme="minorEastAsia"/>
          <w:sz w:val="22"/>
          <w:szCs w:val="22"/>
          <w:lang w:val="en-GB"/>
        </w:rPr>
      </w:pPr>
      <w:r w:rsidRPr="187C6B91">
        <w:rPr>
          <w:rFonts w:eastAsiaTheme="minorEastAsia"/>
          <w:sz w:val="22"/>
          <w:szCs w:val="22"/>
          <w:lang w:val="en-GB"/>
        </w:rPr>
        <w:t xml:space="preserve">Billie’s history with Marshall includes using the JCM900 and Plexi 1959SLP amps. A specially modified version of the Plexi 1959SLP, now known as the "Dookie Mod", helped define the sound of the band’s seminal album, </w:t>
      </w:r>
      <w:r w:rsidRPr="187C6B91">
        <w:rPr>
          <w:rFonts w:eastAsiaTheme="minorEastAsia"/>
          <w:i/>
          <w:iCs/>
          <w:sz w:val="22"/>
          <w:szCs w:val="22"/>
          <w:lang w:val="en-GB"/>
        </w:rPr>
        <w:t>Dookie</w:t>
      </w:r>
      <w:r w:rsidRPr="187C6B91">
        <w:rPr>
          <w:rFonts w:eastAsiaTheme="minorEastAsia"/>
          <w:sz w:val="22"/>
          <w:szCs w:val="22"/>
          <w:lang w:val="en-GB"/>
        </w:rPr>
        <w:t xml:space="preserve">, which turns 30 this year. </w:t>
      </w:r>
    </w:p>
    <w:p w:rsidR="10FD7FE3" w:rsidP="187C6B91" w:rsidRDefault="10FD7FE3" w14:paraId="15F2009C" w14:textId="6A047E2C">
      <w:pPr>
        <w:spacing w:before="240" w:after="240"/>
        <w:jc w:val="both"/>
        <w:rPr>
          <w:rFonts w:eastAsiaTheme="minorEastAsia"/>
          <w:sz w:val="22"/>
          <w:szCs w:val="22"/>
          <w:lang w:val="en-GB"/>
        </w:rPr>
      </w:pPr>
      <w:r w:rsidRPr="187C6B91">
        <w:rPr>
          <w:rFonts w:eastAsiaTheme="minorEastAsia"/>
          <w:sz w:val="22"/>
          <w:szCs w:val="22"/>
          <w:lang w:val="en-GB"/>
        </w:rPr>
        <w:t>As part of the campaign, Billie returned to his Green Day roots to film a stirring video for Monitor III A.N.C. where fans will discover memorable Easter eggs sprinkled throughout linked to his music career and the Marshall brand.</w:t>
      </w:r>
    </w:p>
    <w:p w:rsidR="10FD7FE3" w:rsidP="187C6B91" w:rsidRDefault="10FD7FE3" w14:paraId="233FCD34" w14:textId="492442F0">
      <w:pPr>
        <w:spacing w:before="240" w:after="240"/>
        <w:jc w:val="both"/>
        <w:rPr>
          <w:rFonts w:eastAsiaTheme="minorEastAsia"/>
          <w:sz w:val="22"/>
          <w:szCs w:val="22"/>
          <w:lang w:val="en-GB"/>
        </w:rPr>
      </w:pPr>
      <w:r w:rsidRPr="187C6B91">
        <w:rPr>
          <w:rFonts w:eastAsiaTheme="minorEastAsia"/>
          <w:sz w:val="22"/>
          <w:szCs w:val="22"/>
          <w:lang w:val="en-GB"/>
        </w:rPr>
        <w:t>Marshall champions anyone embodying a rock ‘n’ roll attitude as a state of mind, plus coming from a punk background deeply rooted in community and social causes, Billie shares many of the brand’s core values. Like how a mosh pit can seem violent from the outside, but being part of it energises you. But when you live and breathe the punk lifestyle, you need to find harmony in all the chaos, which is where the escapism offered by Monitor III A.N.C. comes in.</w:t>
      </w:r>
    </w:p>
    <w:p w:rsidR="10FD7FE3" w:rsidP="187C6B91" w:rsidRDefault="10FD7FE3" w14:paraId="2F669781" w14:textId="62FBFA0A">
      <w:pPr>
        <w:spacing w:before="240" w:after="240"/>
        <w:jc w:val="both"/>
        <w:rPr>
          <w:rFonts w:eastAsiaTheme="minorEastAsia"/>
          <w:sz w:val="22"/>
          <w:szCs w:val="22"/>
          <w:lang w:val="en-GB"/>
        </w:rPr>
      </w:pPr>
      <w:r w:rsidRPr="187C6B91">
        <w:rPr>
          <w:rFonts w:eastAsiaTheme="minorEastAsia"/>
          <w:sz w:val="22"/>
          <w:szCs w:val="22"/>
          <w:lang w:val="en-GB"/>
        </w:rPr>
        <w:t>Billie is widely regarded as one of the greatest punk rock guitarists of all time and recorded his first song at the age of five. To date, he has released 14 studio albums with Green Day winning four Grammy Awards during an illustrious career spanning five decades. A constant in the world of music where he continues to connect with new generations of fans, the key to his staying power is his ability to inspire while always staying grounded. When touring stadiums, he’ll just as easily pop by a local pub to surprise fans during a Green Day covers night.</w:t>
      </w:r>
    </w:p>
    <w:p w:rsidR="10FD7FE3" w:rsidP="187C6B91" w:rsidRDefault="10FD7FE3" w14:paraId="50179961" w14:textId="3811258B">
      <w:pPr>
        <w:jc w:val="both"/>
        <w:rPr>
          <w:rFonts w:eastAsiaTheme="minorEastAsia"/>
          <w:color w:val="212121"/>
          <w:sz w:val="22"/>
          <w:szCs w:val="22"/>
          <w:lang w:val="en-GB"/>
        </w:rPr>
      </w:pPr>
      <w:r w:rsidRPr="187C6B91">
        <w:rPr>
          <w:rFonts w:eastAsiaTheme="minorEastAsia"/>
          <w:color w:val="212121"/>
          <w:sz w:val="22"/>
          <w:szCs w:val="22"/>
          <w:lang w:val="en-GB"/>
        </w:rPr>
        <w:t xml:space="preserve">"If you know anything about me then you know that for me, the music never turns off," says Billie. "Whether it’s a stadium or a club, a pub or a subway, rock </w:t>
      </w:r>
      <w:r w:rsidRPr="187C6B91">
        <w:rPr>
          <w:rFonts w:eastAsiaTheme="minorEastAsia"/>
          <w:b/>
          <w:bCs/>
          <w:color w:val="212121"/>
          <w:sz w:val="22"/>
          <w:szCs w:val="22"/>
        </w:rPr>
        <w:t>’</w:t>
      </w:r>
      <w:r w:rsidRPr="187C6B91">
        <w:rPr>
          <w:rFonts w:eastAsiaTheme="minorEastAsia"/>
          <w:color w:val="212121"/>
          <w:sz w:val="22"/>
          <w:szCs w:val="22"/>
          <w:lang w:val="en-GB"/>
        </w:rPr>
        <w:t>n</w:t>
      </w:r>
      <w:r w:rsidRPr="187C6B91">
        <w:rPr>
          <w:rFonts w:eastAsiaTheme="minorEastAsia"/>
          <w:b/>
          <w:bCs/>
          <w:color w:val="212121"/>
          <w:sz w:val="22"/>
          <w:szCs w:val="22"/>
        </w:rPr>
        <w:t>’</w:t>
      </w:r>
      <w:r w:rsidRPr="187C6B91">
        <w:rPr>
          <w:rFonts w:eastAsiaTheme="minorEastAsia"/>
          <w:color w:val="212121"/>
          <w:sz w:val="22"/>
          <w:szCs w:val="22"/>
          <w:lang w:val="en-GB"/>
        </w:rPr>
        <w:t xml:space="preserve"> roll is not just something I do, I live </w:t>
      </w:r>
      <w:r w:rsidRPr="187C6B91">
        <w:rPr>
          <w:rFonts w:eastAsiaTheme="minorEastAsia"/>
          <w:b/>
          <w:bCs/>
          <w:color w:val="212121"/>
          <w:sz w:val="22"/>
          <w:szCs w:val="22"/>
          <w:lang w:val="en-GB"/>
        </w:rPr>
        <w:t>it</w:t>
      </w:r>
      <w:r w:rsidRPr="187C6B91">
        <w:rPr>
          <w:rFonts w:eastAsiaTheme="minorEastAsia"/>
          <w:color w:val="212121"/>
          <w:sz w:val="22"/>
          <w:szCs w:val="22"/>
          <w:lang w:val="en-GB"/>
        </w:rPr>
        <w:t xml:space="preserve">... all the time. Marshall is and has been one of my loudest copilots along the way – from the stage and now, </w:t>
      </w:r>
      <w:r w:rsidRPr="187C6B91">
        <w:rPr>
          <w:rFonts w:eastAsiaTheme="minorEastAsia"/>
          <w:b/>
          <w:bCs/>
          <w:color w:val="212121"/>
          <w:sz w:val="22"/>
          <w:szCs w:val="22"/>
          <w:lang w:val="en-GB"/>
        </w:rPr>
        <w:t xml:space="preserve">to </w:t>
      </w:r>
      <w:r w:rsidRPr="187C6B91">
        <w:rPr>
          <w:rFonts w:eastAsiaTheme="minorEastAsia"/>
          <w:color w:val="212121"/>
          <w:sz w:val="22"/>
          <w:szCs w:val="22"/>
          <w:lang w:val="en-GB"/>
        </w:rPr>
        <w:t xml:space="preserve">the street. What better way to flip off the world than to put your headphones on so it's just you, and the music."  </w:t>
      </w:r>
    </w:p>
    <w:p w:rsidR="10FD7FE3" w:rsidP="187C6B91" w:rsidRDefault="10FD7FE3" w14:paraId="455CC74E" w14:textId="1AE7765E">
      <w:pPr>
        <w:spacing w:before="240" w:after="240"/>
        <w:jc w:val="both"/>
        <w:rPr>
          <w:rFonts w:eastAsiaTheme="minorEastAsia"/>
          <w:sz w:val="22"/>
          <w:szCs w:val="22"/>
        </w:rPr>
      </w:pPr>
      <w:r w:rsidRPr="187C6B91">
        <w:rPr>
          <w:rFonts w:eastAsiaTheme="minorEastAsia"/>
          <w:sz w:val="22"/>
          <w:szCs w:val="22"/>
        </w:rPr>
        <w:t xml:space="preserve">Green Day are currently on a sold-out global stadium tour – </w:t>
      </w:r>
      <w:hyperlink r:id="rId15">
        <w:r w:rsidRPr="187C6B91">
          <w:rPr>
            <w:rStyle w:val="Hyperlink"/>
            <w:rFonts w:eastAsiaTheme="minorEastAsia"/>
            <w:sz w:val="22"/>
            <w:szCs w:val="22"/>
          </w:rPr>
          <w:t xml:space="preserve">The </w:t>
        </w:r>
        <w:r w:rsidRPr="187C6B91">
          <w:rPr>
            <w:rStyle w:val="Hyperlink"/>
            <w:rFonts w:eastAsiaTheme="minorEastAsia"/>
            <w:i/>
            <w:iCs/>
            <w:sz w:val="22"/>
            <w:szCs w:val="22"/>
          </w:rPr>
          <w:t>Saviors</w:t>
        </w:r>
        <w:r w:rsidRPr="187C6B91">
          <w:rPr>
            <w:rStyle w:val="Hyperlink"/>
            <w:rFonts w:eastAsiaTheme="minorEastAsia"/>
            <w:color w:val="467886"/>
            <w:sz w:val="22"/>
            <w:szCs w:val="22"/>
          </w:rPr>
          <w:t xml:space="preserve"> Tour</w:t>
        </w:r>
      </w:hyperlink>
      <w:r w:rsidRPr="187C6B91">
        <w:rPr>
          <w:rFonts w:eastAsiaTheme="minorEastAsia"/>
          <w:sz w:val="22"/>
          <w:szCs w:val="22"/>
        </w:rPr>
        <w:t xml:space="preserve"> – where they play iconic albums </w:t>
      </w:r>
      <w:r w:rsidRPr="187C6B91">
        <w:rPr>
          <w:rFonts w:eastAsiaTheme="minorEastAsia"/>
          <w:i/>
          <w:iCs/>
          <w:sz w:val="22"/>
          <w:szCs w:val="22"/>
        </w:rPr>
        <w:t xml:space="preserve">Dookie </w:t>
      </w:r>
      <w:r w:rsidRPr="187C6B91">
        <w:rPr>
          <w:rFonts w:eastAsiaTheme="minorEastAsia"/>
          <w:sz w:val="22"/>
          <w:szCs w:val="22"/>
        </w:rPr>
        <w:t xml:space="preserve">and </w:t>
      </w:r>
      <w:r w:rsidRPr="187C6B91">
        <w:rPr>
          <w:rFonts w:eastAsiaTheme="minorEastAsia"/>
          <w:i/>
          <w:iCs/>
          <w:sz w:val="22"/>
          <w:szCs w:val="22"/>
        </w:rPr>
        <w:t>American Idiot</w:t>
      </w:r>
      <w:r w:rsidRPr="187C6B91">
        <w:rPr>
          <w:rFonts w:eastAsiaTheme="minorEastAsia"/>
          <w:sz w:val="22"/>
          <w:szCs w:val="22"/>
        </w:rPr>
        <w:t xml:space="preserve"> in their entirety, along with other</w:t>
      </w:r>
      <w:r w:rsidRPr="187C6B91">
        <w:rPr>
          <w:rFonts w:eastAsiaTheme="minorEastAsia"/>
          <w:i/>
          <w:iCs/>
          <w:sz w:val="22"/>
          <w:szCs w:val="22"/>
        </w:rPr>
        <w:t xml:space="preserve"> Saviors</w:t>
      </w:r>
      <w:r w:rsidRPr="187C6B91">
        <w:rPr>
          <w:rFonts w:eastAsiaTheme="minorEastAsia"/>
          <w:sz w:val="22"/>
          <w:szCs w:val="22"/>
        </w:rPr>
        <w:t xml:space="preserve"> cuts and fan favourites.  </w:t>
      </w:r>
    </w:p>
    <w:p w:rsidR="10FD7FE3" w:rsidP="00693DC8" w:rsidRDefault="00693DC8" w14:paraId="52EC5464" w14:textId="37FC6D5C">
      <w:pPr>
        <w:spacing w:before="240" w:after="240"/>
        <w:jc w:val="center"/>
      </w:pPr>
      <w:hyperlink w:history="1" r:id="rId16">
        <w:r>
          <w:rPr>
            <w:rStyle w:val="Hyperlink"/>
          </w:rPr>
          <w:t>https://www.youtube.com/watch?v=Q2xC9qADZJI</w:t>
        </w:r>
      </w:hyperlink>
    </w:p>
    <w:p w:rsidR="00693DC8" w:rsidP="00693DC8" w:rsidRDefault="00693DC8" w14:paraId="7BE55BE5" w14:textId="77777777">
      <w:pPr>
        <w:spacing w:before="240" w:after="240"/>
        <w:jc w:val="center"/>
        <w:rPr>
          <w:rFonts w:eastAsiaTheme="minorEastAsia"/>
          <w:b/>
          <w:bCs/>
          <w:i/>
          <w:iCs/>
          <w:color w:val="FF0000"/>
          <w:sz w:val="22"/>
          <w:szCs w:val="22"/>
          <w:lang w:val="en-GB"/>
        </w:rPr>
      </w:pPr>
    </w:p>
    <w:p w:rsidR="10FD7FE3" w:rsidP="187C6B91" w:rsidRDefault="10FD7FE3" w14:paraId="06A16173" w14:textId="56EC08FD">
      <w:pPr>
        <w:spacing w:before="240" w:after="240"/>
        <w:jc w:val="both"/>
        <w:rPr>
          <w:rFonts w:eastAsiaTheme="minorEastAsia"/>
          <w:b/>
          <w:bCs/>
          <w:sz w:val="22"/>
          <w:szCs w:val="22"/>
          <w:lang w:val="en-GB"/>
        </w:rPr>
      </w:pPr>
      <w:r w:rsidRPr="187C6B91">
        <w:rPr>
          <w:rFonts w:eastAsiaTheme="minorEastAsia"/>
          <w:b/>
          <w:bCs/>
          <w:sz w:val="22"/>
          <w:szCs w:val="22"/>
          <w:lang w:val="en-GB"/>
        </w:rPr>
        <w:t>KEY MONITOR III A.N.C. FEATURES</w:t>
      </w:r>
    </w:p>
    <w:p w:rsidR="10FD7FE3" w:rsidP="187C6B91" w:rsidRDefault="10FD7FE3" w14:paraId="24A6F0AD" w14:textId="4BBE6E95">
      <w:pPr>
        <w:spacing w:before="240" w:after="240"/>
        <w:jc w:val="both"/>
        <w:rPr>
          <w:rFonts w:eastAsiaTheme="minorEastAsia"/>
          <w:sz w:val="22"/>
          <w:szCs w:val="22"/>
          <w:lang w:val="en-GB"/>
        </w:rPr>
      </w:pPr>
      <w:r w:rsidRPr="187C6B91">
        <w:rPr>
          <w:rFonts w:eastAsiaTheme="minorEastAsia"/>
          <w:b/>
          <w:bCs/>
          <w:sz w:val="22"/>
          <w:szCs w:val="22"/>
          <w:lang w:val="en-GB"/>
        </w:rPr>
        <w:t>70 hours of wireless playtime:</w:t>
      </w:r>
      <w:r w:rsidRPr="187C6B91">
        <w:rPr>
          <w:rFonts w:eastAsiaTheme="minorEastAsia"/>
          <w:sz w:val="22"/>
          <w:szCs w:val="22"/>
          <w:lang w:val="en-GB"/>
        </w:rPr>
        <w:t xml:space="preserve"> 70 hours of wireless playtime with active noise cancellation. 100 hours without. Countless hours of explosive listening. </w:t>
      </w:r>
    </w:p>
    <w:p w:rsidR="10FD7FE3" w:rsidP="187C6B91" w:rsidRDefault="10FD7FE3" w14:paraId="4BFD097E" w14:textId="3CDAE4FB">
      <w:pPr>
        <w:spacing w:before="240" w:after="240"/>
        <w:jc w:val="both"/>
        <w:rPr>
          <w:rFonts w:eastAsiaTheme="minorEastAsia"/>
          <w:sz w:val="22"/>
          <w:szCs w:val="22"/>
          <w:lang w:val="en-GB"/>
        </w:rPr>
      </w:pPr>
      <w:r w:rsidRPr="187C6B91">
        <w:rPr>
          <w:rFonts w:eastAsiaTheme="minorEastAsia"/>
          <w:b/>
          <w:bCs/>
          <w:sz w:val="22"/>
          <w:szCs w:val="22"/>
          <w:lang w:val="en-GB"/>
        </w:rPr>
        <w:t>Active noise cancelling &amp; Transparency mode:</w:t>
      </w:r>
      <w:r w:rsidRPr="187C6B91">
        <w:rPr>
          <w:rFonts w:eastAsiaTheme="minorEastAsia"/>
          <w:sz w:val="22"/>
          <w:szCs w:val="22"/>
          <w:lang w:val="en-GB"/>
        </w:rPr>
        <w:t xml:space="preserve"> Significantly upgraded active noise cancelling technology from the previous model. Monitor III A.N.C. now continuously measures ambient noise to block out unwanted sounds. It’ll almost feel like it’s only you and your favourite musician in the room.</w:t>
      </w:r>
    </w:p>
    <w:p w:rsidR="10FD7FE3" w:rsidP="187C6B91" w:rsidRDefault="10FD7FE3" w14:paraId="333A1069" w14:textId="50A634B9">
      <w:pPr>
        <w:spacing w:before="240" w:after="240"/>
        <w:jc w:val="both"/>
        <w:rPr>
          <w:rFonts w:eastAsiaTheme="minorEastAsia"/>
          <w:sz w:val="22"/>
          <w:szCs w:val="22"/>
          <w:lang w:val="en-GB"/>
        </w:rPr>
      </w:pPr>
      <w:r w:rsidRPr="187C6B91">
        <w:rPr>
          <w:rFonts w:eastAsiaTheme="minorEastAsia"/>
          <w:b/>
          <w:bCs/>
          <w:sz w:val="22"/>
          <w:szCs w:val="22"/>
          <w:lang w:val="en-GB"/>
        </w:rPr>
        <w:t xml:space="preserve">Marshall signature sound: </w:t>
      </w:r>
      <w:r w:rsidRPr="187C6B91">
        <w:rPr>
          <w:rFonts w:eastAsiaTheme="minorEastAsia"/>
          <w:sz w:val="22"/>
          <w:szCs w:val="22"/>
          <w:lang w:val="en-GB"/>
        </w:rPr>
        <w:t xml:space="preserve">Monitor III A.N.C. is your sensational sound guarantee. Featuring Dynamic Loudness, these headphones adjust the treble, mids and bass in the most optimal way at every volume. </w:t>
      </w:r>
    </w:p>
    <w:p w:rsidR="10FD7FE3" w:rsidP="187C6B91" w:rsidRDefault="10FD7FE3" w14:paraId="05840C8B" w14:textId="1E12A227">
      <w:pPr>
        <w:spacing w:before="240" w:after="240"/>
        <w:jc w:val="both"/>
        <w:rPr>
          <w:rFonts w:eastAsiaTheme="minorEastAsia"/>
          <w:sz w:val="22"/>
          <w:szCs w:val="22"/>
          <w:lang w:val="en-GB"/>
        </w:rPr>
      </w:pPr>
      <w:r w:rsidRPr="187C6B91">
        <w:rPr>
          <w:rFonts w:eastAsiaTheme="minorEastAsia"/>
          <w:b/>
          <w:bCs/>
          <w:sz w:val="22"/>
          <w:szCs w:val="22"/>
          <w:lang w:val="en-GB"/>
        </w:rPr>
        <w:t xml:space="preserve">Rugged and foldable design: </w:t>
      </w:r>
      <w:r w:rsidRPr="187C6B91">
        <w:rPr>
          <w:rFonts w:eastAsiaTheme="minorEastAsia"/>
          <w:sz w:val="22"/>
          <w:szCs w:val="22"/>
          <w:lang w:val="en-GB"/>
        </w:rPr>
        <w:t xml:space="preserve">Monitor III A.N.C. is the latest triumph in Marshall design. It's not only built tough but also designed to be packed away in its premium hard case with ease thanks to its foldability. </w:t>
      </w:r>
    </w:p>
    <w:p w:rsidR="10FD7FE3" w:rsidP="187C6B91" w:rsidRDefault="10FD7FE3" w14:paraId="520AC752" w14:textId="658D9A7A">
      <w:pPr>
        <w:spacing w:before="240" w:after="240"/>
        <w:jc w:val="both"/>
        <w:rPr>
          <w:rFonts w:eastAsiaTheme="minorEastAsia"/>
          <w:sz w:val="22"/>
          <w:szCs w:val="22"/>
          <w:lang w:val="en-GB"/>
        </w:rPr>
      </w:pPr>
      <w:r w:rsidRPr="187C6B91">
        <w:rPr>
          <w:rFonts w:eastAsiaTheme="minorEastAsia"/>
          <w:b/>
          <w:bCs/>
          <w:sz w:val="22"/>
          <w:szCs w:val="22"/>
          <w:lang w:val="en-GB"/>
        </w:rPr>
        <w:t>Soundstage spatial audio:</w:t>
      </w:r>
      <w:r w:rsidRPr="187C6B91">
        <w:rPr>
          <w:rFonts w:eastAsiaTheme="minorEastAsia"/>
          <w:sz w:val="22"/>
          <w:szCs w:val="22"/>
          <w:lang w:val="en-GB"/>
        </w:rPr>
        <w:t xml:space="preserve"> Introducing a new Soundstage spatial audio feature. It releases your music by moving it out of your head and giving it a wider presence, so that you feel more immersed. </w:t>
      </w:r>
    </w:p>
    <w:p w:rsidR="10FD7FE3" w:rsidP="187C6B91" w:rsidRDefault="10FD7FE3" w14:paraId="2FEE038D" w14:textId="215F340C">
      <w:pPr>
        <w:spacing w:before="240" w:after="240"/>
        <w:jc w:val="both"/>
        <w:rPr>
          <w:rFonts w:eastAsiaTheme="minorEastAsia"/>
          <w:sz w:val="22"/>
          <w:szCs w:val="22"/>
          <w:lang w:val="en-GB"/>
        </w:rPr>
      </w:pPr>
      <w:r w:rsidRPr="187C6B91">
        <w:rPr>
          <w:rFonts w:eastAsiaTheme="minorEastAsia"/>
          <w:b/>
          <w:bCs/>
          <w:sz w:val="22"/>
          <w:szCs w:val="22"/>
          <w:lang w:val="en-GB"/>
        </w:rPr>
        <w:t xml:space="preserve">Adaptive loudness: </w:t>
      </w:r>
      <w:r w:rsidRPr="187C6B91">
        <w:rPr>
          <w:rFonts w:eastAsiaTheme="minorEastAsia"/>
          <w:sz w:val="22"/>
          <w:szCs w:val="22"/>
          <w:lang w:val="en-GB"/>
        </w:rPr>
        <w:t xml:space="preserve">Monitor III A.N.C. comes equipped with our brand-new Adaptive Loudness feature. It adjusts your sound based on surrounding noise so that you never have to compromise on audio quality. </w:t>
      </w:r>
    </w:p>
    <w:p w:rsidR="10FD7FE3" w:rsidP="187C6B91" w:rsidRDefault="10FD7FE3" w14:paraId="3F3A3807" w14:textId="63C8378B">
      <w:pPr>
        <w:spacing w:before="240" w:after="240"/>
        <w:jc w:val="both"/>
        <w:rPr>
          <w:rFonts w:eastAsiaTheme="minorEastAsia"/>
          <w:sz w:val="22"/>
          <w:szCs w:val="22"/>
          <w:lang w:val="en-GB"/>
        </w:rPr>
      </w:pPr>
      <w:r w:rsidRPr="187C6B91">
        <w:rPr>
          <w:rFonts w:eastAsiaTheme="minorEastAsia"/>
          <w:b/>
          <w:bCs/>
          <w:sz w:val="22"/>
          <w:szCs w:val="22"/>
          <w:lang w:val="en-GB"/>
        </w:rPr>
        <w:t>Multi-directional control knob:</w:t>
      </w:r>
      <w:r w:rsidRPr="187C6B91">
        <w:rPr>
          <w:rFonts w:eastAsiaTheme="minorEastAsia"/>
          <w:sz w:val="22"/>
          <w:szCs w:val="22"/>
          <w:lang w:val="en-GB"/>
        </w:rPr>
        <w:t xml:space="preserve"> Control your music, start Bluetooth® pairing and turn your headphones on or off with Monitor III A.N.C.’s multi-directional control knob. </w:t>
      </w:r>
    </w:p>
    <w:p w:rsidR="10FD7FE3" w:rsidP="187C6B91" w:rsidRDefault="10FD7FE3" w14:paraId="3B542F2E" w14:textId="29EB4C20">
      <w:pPr>
        <w:spacing w:before="240" w:after="240"/>
        <w:jc w:val="both"/>
        <w:rPr>
          <w:rFonts w:eastAsiaTheme="minorEastAsia"/>
          <w:sz w:val="22"/>
          <w:szCs w:val="22"/>
          <w:lang w:val="en-GB"/>
        </w:rPr>
      </w:pPr>
      <w:r w:rsidRPr="187C6B91">
        <w:rPr>
          <w:rFonts w:eastAsiaTheme="minorEastAsia"/>
          <w:b/>
          <w:bCs/>
          <w:sz w:val="22"/>
          <w:szCs w:val="22"/>
          <w:lang w:val="en-GB"/>
        </w:rPr>
        <w:t xml:space="preserve">Customisable M-button: </w:t>
      </w:r>
      <w:r w:rsidRPr="187C6B91">
        <w:rPr>
          <w:rFonts w:eastAsiaTheme="minorEastAsia"/>
          <w:sz w:val="22"/>
          <w:szCs w:val="22"/>
          <w:lang w:val="en-GB"/>
        </w:rPr>
        <w:t xml:space="preserve">Effortlessly navigate your EQ settings, Spotify and voice assistant thanks to Monitor III A.N.C.’s customisable M-button and the Marshall Bluetooth app. </w:t>
      </w:r>
    </w:p>
    <w:p w:rsidRPr="002C2EC2" w:rsidR="10FD7FE3" w:rsidP="002C2EC2" w:rsidRDefault="10FD7FE3" w14:paraId="141B1A6D" w14:textId="6A19135F">
      <w:pPr>
        <w:spacing w:before="240" w:after="240"/>
        <w:jc w:val="both"/>
        <w:rPr>
          <w:rFonts w:eastAsiaTheme="minorEastAsia"/>
          <w:sz w:val="22"/>
          <w:szCs w:val="22"/>
          <w:lang w:val="en-GB"/>
        </w:rPr>
      </w:pPr>
      <w:r w:rsidRPr="187C6B91">
        <w:rPr>
          <w:rFonts w:eastAsiaTheme="minorEastAsia"/>
          <w:b/>
          <w:bCs/>
          <w:sz w:val="22"/>
          <w:szCs w:val="22"/>
          <w:lang w:val="en-GB"/>
        </w:rPr>
        <w:t xml:space="preserve">Bluetooth LE audio-ready: </w:t>
      </w:r>
      <w:r w:rsidRPr="187C6B91">
        <w:rPr>
          <w:rFonts w:eastAsiaTheme="minorEastAsia"/>
          <w:sz w:val="22"/>
          <w:szCs w:val="22"/>
          <w:lang w:val="en-GB"/>
        </w:rPr>
        <w:t>Monitor III A.N.C. is built to be Bluetooth LE Audio-ready. This future-proof technology will open a new world of audio-sharing possibilities with Auracast™.</w:t>
      </w:r>
      <w:r>
        <w:br/>
      </w:r>
      <w:r w:rsidRPr="187C6B91">
        <w:rPr>
          <w:rFonts w:eastAsiaTheme="minorEastAsia"/>
          <w:sz w:val="22"/>
          <w:szCs w:val="22"/>
          <w:lang w:val="en-GB"/>
        </w:rPr>
        <w:t xml:space="preserve"> </w:t>
      </w:r>
    </w:p>
    <w:tbl>
      <w:tblPr>
        <w:tblStyle w:val="TableGrid"/>
        <w:tblW w:w="4514" w:type="dxa"/>
        <w:tblLayout w:type="fixed"/>
        <w:tblLook w:val="04A0" w:firstRow="1" w:lastRow="0" w:firstColumn="1" w:lastColumn="0" w:noHBand="0" w:noVBand="1"/>
      </w:tblPr>
      <w:tblGrid>
        <w:gridCol w:w="4514"/>
      </w:tblGrid>
      <w:tr w:rsidR="187C6B91" w:rsidTr="40F8A74C" w14:paraId="63328C4F" w14:textId="77777777">
        <w:trPr>
          <w:trHeight w:val="300"/>
        </w:trPr>
        <w:tc>
          <w:tcPr>
            <w:tcW w:w="4514" w:type="dxa"/>
            <w:tcBorders>
              <w:top w:val="single" w:color="auto" w:sz="8" w:space="0"/>
              <w:left w:val="nil"/>
              <w:bottom w:val="nil"/>
              <w:right w:val="nil"/>
            </w:tcBorders>
            <w:tcMar>
              <w:left w:w="105" w:type="dxa"/>
              <w:right w:w="105" w:type="dxa"/>
            </w:tcMar>
          </w:tcPr>
          <w:p w:rsidR="187C6B91" w:rsidP="187C6B91" w:rsidRDefault="187C6B91" w14:paraId="14B9AD6B" w14:textId="1DE7700C">
            <w:pPr>
              <w:ind w:left="-113"/>
            </w:pPr>
            <w:r w:rsidRPr="187C6B91">
              <w:rPr>
                <w:rFonts w:ascii="Arial" w:hAnsi="Arial" w:eastAsia="Arial" w:cs="Arial"/>
                <w:b/>
                <w:bCs/>
                <w:sz w:val="16"/>
                <w:szCs w:val="16"/>
                <w:lang w:val="en-GB"/>
              </w:rPr>
              <w:t xml:space="preserve"> </w:t>
            </w:r>
          </w:p>
          <w:p w:rsidR="187C6B91" w:rsidP="187C6B91" w:rsidRDefault="187C6B91" w14:paraId="4D0FA33D" w14:textId="30FF89C6">
            <w:pPr>
              <w:ind w:left="-113"/>
            </w:pPr>
            <w:r w:rsidRPr="187C6B91">
              <w:rPr>
                <w:rFonts w:ascii="Arial" w:hAnsi="Arial" w:eastAsia="Arial" w:cs="Arial"/>
                <w:b/>
                <w:bCs/>
                <w:sz w:val="16"/>
                <w:szCs w:val="16"/>
              </w:rPr>
              <w:t>TECHNICAL INFO MONITOR III A.N.C.</w:t>
            </w:r>
          </w:p>
        </w:tc>
      </w:tr>
      <w:tr w:rsidRPr="00326119" w:rsidR="187C6B91" w:rsidTr="40F8A74C" w14:paraId="0C0591E1" w14:textId="77777777">
        <w:trPr>
          <w:trHeight w:val="300"/>
        </w:trPr>
        <w:tc>
          <w:tcPr>
            <w:tcW w:w="4514" w:type="dxa"/>
            <w:tcBorders>
              <w:top w:val="nil"/>
              <w:left w:val="nil"/>
              <w:bottom w:val="single" w:color="auto" w:sz="8" w:space="0"/>
              <w:right w:val="nil"/>
            </w:tcBorders>
            <w:tcMar>
              <w:left w:w="105" w:type="dxa"/>
              <w:right w:w="105" w:type="dxa"/>
            </w:tcMar>
          </w:tcPr>
          <w:p w:rsidR="187C6B91" w:rsidP="187C6B91" w:rsidRDefault="187C6B91" w14:paraId="2221782F" w14:textId="588FB7CC">
            <w:pPr>
              <w:ind w:left="-113"/>
            </w:pPr>
            <w:r w:rsidRPr="187C6B91">
              <w:rPr>
                <w:rFonts w:ascii="Arial" w:hAnsi="Arial" w:eastAsia="Arial" w:cs="Arial"/>
                <w:b/>
                <w:bCs/>
                <w:sz w:val="16"/>
                <w:szCs w:val="16"/>
              </w:rPr>
              <w:t xml:space="preserve"> </w:t>
            </w:r>
          </w:p>
          <w:p w:rsidR="187C6B91" w:rsidP="187C6B91" w:rsidRDefault="187C6B91" w14:paraId="2F1C4C37" w14:textId="4A8151FC">
            <w:pPr>
              <w:ind w:left="-113"/>
            </w:pPr>
            <w:r w:rsidRPr="187C6B91">
              <w:rPr>
                <w:rFonts w:ascii="Arial" w:hAnsi="Arial" w:eastAsia="Arial" w:cs="Arial"/>
                <w:b/>
                <w:bCs/>
                <w:sz w:val="16"/>
                <w:szCs w:val="16"/>
              </w:rPr>
              <w:t>DRIVERS:</w:t>
            </w:r>
            <w:r w:rsidRPr="187C6B91">
              <w:rPr>
                <w:rFonts w:ascii="Arial" w:hAnsi="Arial" w:eastAsia="Arial" w:cs="Arial"/>
                <w:sz w:val="16"/>
                <w:szCs w:val="16"/>
              </w:rPr>
              <w:t xml:space="preserve"> 32 mm</w:t>
            </w:r>
          </w:p>
          <w:p w:rsidR="187C6B91" w:rsidP="187C6B91" w:rsidRDefault="187C6B91" w14:paraId="212DCE8F" w14:textId="05CD1281">
            <w:pPr>
              <w:ind w:left="-113"/>
            </w:pPr>
            <w:r w:rsidRPr="187C6B91">
              <w:rPr>
                <w:rFonts w:ascii="Arial" w:hAnsi="Arial" w:eastAsia="Arial" w:cs="Arial"/>
                <w:b/>
                <w:bCs/>
                <w:sz w:val="16"/>
                <w:szCs w:val="16"/>
              </w:rPr>
              <w:t>DRIVER SENSITIVITY:</w:t>
            </w:r>
            <w:r w:rsidRPr="187C6B91">
              <w:rPr>
                <w:rFonts w:ascii="Arial" w:hAnsi="Arial" w:eastAsia="Arial" w:cs="Arial"/>
                <w:sz w:val="16"/>
                <w:szCs w:val="16"/>
              </w:rPr>
              <w:t xml:space="preserve"> 91,7 dB SPL (100 mV @ 1 kHz)</w:t>
            </w:r>
          </w:p>
          <w:p w:rsidR="187C6B91" w:rsidP="187C6B91" w:rsidRDefault="187C6B91" w14:paraId="1E9037A0" w14:textId="5EFDF722">
            <w:pPr>
              <w:ind w:left="-113"/>
            </w:pPr>
            <w:r w:rsidRPr="187C6B91">
              <w:rPr>
                <w:rFonts w:ascii="Arial" w:hAnsi="Arial" w:eastAsia="Arial" w:cs="Arial"/>
                <w:b/>
                <w:bCs/>
                <w:sz w:val="16"/>
                <w:szCs w:val="16"/>
              </w:rPr>
              <w:t xml:space="preserve">DRIVER IMPEDENCE: </w:t>
            </w:r>
            <w:r w:rsidRPr="187C6B91">
              <w:rPr>
                <w:rFonts w:ascii="Arial" w:hAnsi="Arial" w:eastAsia="Arial" w:cs="Arial"/>
                <w:sz w:val="16"/>
                <w:szCs w:val="16"/>
              </w:rPr>
              <w:t>35 Ω</w:t>
            </w:r>
          </w:p>
          <w:p w:rsidR="187C6B91" w:rsidP="187C6B91" w:rsidRDefault="187C6B91" w14:paraId="56ECA527" w14:textId="614511D5">
            <w:pPr>
              <w:ind w:left="-113"/>
            </w:pPr>
            <w:r w:rsidRPr="187C6B91">
              <w:rPr>
                <w:rFonts w:ascii="Arial" w:hAnsi="Arial" w:eastAsia="Arial" w:cs="Arial"/>
                <w:b/>
                <w:bCs/>
                <w:sz w:val="16"/>
                <w:szCs w:val="16"/>
              </w:rPr>
              <w:t>FREQUENCY RESPONSE:</w:t>
            </w:r>
            <w:r w:rsidRPr="187C6B91">
              <w:rPr>
                <w:rFonts w:ascii="Arial" w:hAnsi="Arial" w:eastAsia="Arial" w:cs="Arial"/>
                <w:sz w:val="16"/>
                <w:szCs w:val="16"/>
              </w:rPr>
              <w:t xml:space="preserve"> 20 Hz – 20 kHz</w:t>
            </w:r>
          </w:p>
          <w:p w:rsidR="187C6B91" w:rsidP="187C6B91" w:rsidRDefault="187C6B91" w14:paraId="1F129075" w14:textId="6FC9D1B6">
            <w:pPr>
              <w:ind w:left="-113"/>
            </w:pPr>
            <w:r w:rsidRPr="187C6B91">
              <w:rPr>
                <w:rFonts w:ascii="Arial" w:hAnsi="Arial" w:eastAsia="Arial" w:cs="Arial"/>
                <w:b/>
                <w:bCs/>
                <w:sz w:val="16"/>
                <w:szCs w:val="16"/>
              </w:rPr>
              <w:t>WEIGHT:</w:t>
            </w:r>
            <w:r w:rsidRPr="187C6B91">
              <w:rPr>
                <w:rFonts w:ascii="Arial" w:hAnsi="Arial" w:eastAsia="Arial" w:cs="Arial"/>
                <w:sz w:val="16"/>
                <w:szCs w:val="16"/>
              </w:rPr>
              <w:t xml:space="preserve"> 250 g / 8.8 oz</w:t>
            </w:r>
          </w:p>
          <w:p w:rsidR="187C6B91" w:rsidP="187C6B91" w:rsidRDefault="187C6B91" w14:paraId="42586BE7" w14:textId="560FAC98">
            <w:pPr>
              <w:ind w:left="-113"/>
            </w:pPr>
            <w:r w:rsidRPr="187C6B91">
              <w:rPr>
                <w:rFonts w:ascii="Arial" w:hAnsi="Arial" w:eastAsia="Arial" w:cs="Arial"/>
                <w:b/>
                <w:bCs/>
                <w:color w:val="000000" w:themeColor="text1"/>
                <w:sz w:val="16"/>
                <w:szCs w:val="16"/>
              </w:rPr>
              <w:t>PLAYTIME:</w:t>
            </w:r>
            <w:r w:rsidRPr="187C6B91">
              <w:rPr>
                <w:rFonts w:ascii="Arial" w:hAnsi="Arial" w:eastAsia="Arial" w:cs="Arial"/>
                <w:color w:val="000000" w:themeColor="text1"/>
                <w:sz w:val="16"/>
                <w:szCs w:val="16"/>
              </w:rPr>
              <w:t xml:space="preserve"> 70 hours of wireless playtime</w:t>
            </w:r>
          </w:p>
          <w:p w:rsidR="187C6B91" w:rsidP="187C6B91" w:rsidRDefault="187C6B91" w14:paraId="40C36ED1" w14:textId="7A8E2B2B">
            <w:pPr>
              <w:ind w:left="-113"/>
            </w:pPr>
            <w:r w:rsidRPr="187C6B91">
              <w:rPr>
                <w:rFonts w:ascii="Arial" w:hAnsi="Arial" w:eastAsia="Arial" w:cs="Arial"/>
                <w:b/>
                <w:bCs/>
                <w:color w:val="000000" w:themeColor="text1"/>
                <w:sz w:val="16"/>
                <w:szCs w:val="16"/>
              </w:rPr>
              <w:t>TIME TO FULL RECHARGE:</w:t>
            </w:r>
            <w:r w:rsidRPr="187C6B91">
              <w:rPr>
                <w:rFonts w:ascii="Arial" w:hAnsi="Arial" w:eastAsia="Arial" w:cs="Arial"/>
                <w:color w:val="000000" w:themeColor="text1"/>
                <w:sz w:val="16"/>
                <w:szCs w:val="16"/>
              </w:rPr>
              <w:t xml:space="preserve"> 2,5 hours with USB-C</w:t>
            </w:r>
          </w:p>
          <w:p w:rsidR="187C6B91" w:rsidP="187C6B91" w:rsidRDefault="187C6B91" w14:paraId="6FF34F46" w14:textId="6E48F4BA">
            <w:pPr>
              <w:ind w:left="-113"/>
            </w:pPr>
            <w:r w:rsidRPr="187C6B91">
              <w:rPr>
                <w:rFonts w:ascii="Arial" w:hAnsi="Arial" w:eastAsia="Arial" w:cs="Arial"/>
                <w:color w:val="000000" w:themeColor="text1"/>
                <w:sz w:val="16"/>
                <w:szCs w:val="16"/>
              </w:rPr>
              <w:t xml:space="preserve"> </w:t>
            </w:r>
          </w:p>
        </w:tc>
      </w:tr>
    </w:tbl>
    <w:p w:rsidRPr="00326119" w:rsidR="187C6B91" w:rsidP="187C6B91" w:rsidRDefault="187C6B91" w14:paraId="20E2E339" w14:textId="11583773">
      <w:pPr>
        <w:jc w:val="both"/>
        <w:rPr>
          <w:rFonts w:ascii="Calibri" w:hAnsi="Calibri" w:eastAsia="Calibri" w:cs="Calibri"/>
          <w:sz w:val="22"/>
          <w:szCs w:val="22"/>
          <w:lang w:val="fr-CA"/>
        </w:rPr>
      </w:pPr>
    </w:p>
    <w:p w:rsidRPr="00326119" w:rsidR="00E260E5" w:rsidP="1FBC3F89" w:rsidRDefault="00E260E5" w14:paraId="58E2AA3A" w14:textId="652157E3">
      <w:pPr>
        <w:jc w:val="center"/>
        <w:rPr>
          <w:lang w:val="fr-CA"/>
        </w:rPr>
      </w:pPr>
    </w:p>
    <w:p w:rsidR="00FB4EB0" w:rsidP="002C2EC2" w:rsidRDefault="00FB4EB0" w14:paraId="6C932DCA" w14:textId="2F7F2023">
      <w:pPr>
        <w:pStyle w:val="NormalWeb"/>
        <w:shd w:val="clear" w:color="auto" w:fill="FFFFFF" w:themeFill="background1"/>
        <w:spacing w:before="0" w:beforeAutospacing="0" w:after="0" w:afterAutospacing="0"/>
        <w:textAlignment w:val="baseline"/>
        <w:rPr>
          <w:rStyle w:val="Strong"/>
          <w:rFonts w:asciiTheme="minorHAnsi" w:hAnsiTheme="minorHAnsi" w:cstheme="minorBidi"/>
          <w:color w:val="000000" w:themeColor="text1"/>
          <w:sz w:val="22"/>
          <w:szCs w:val="22"/>
        </w:rPr>
      </w:pPr>
      <w:r w:rsidRPr="1FBC3F89">
        <w:rPr>
          <w:rStyle w:val="Strong"/>
          <w:rFonts w:asciiTheme="minorHAnsi" w:hAnsiTheme="minorHAnsi" w:cstheme="minorBidi"/>
          <w:color w:val="000000"/>
          <w:sz w:val="22"/>
          <w:szCs w:val="22"/>
          <w:bdr w:val="none" w:color="auto" w:sz="0" w:space="0" w:frame="1"/>
        </w:rPr>
        <w:t xml:space="preserve">About </w:t>
      </w:r>
      <w:r w:rsidRPr="1FBC3F89" w:rsidR="3082DFCF">
        <w:rPr>
          <w:rStyle w:val="Strong"/>
          <w:rFonts w:asciiTheme="minorHAnsi" w:hAnsiTheme="minorHAnsi" w:cstheme="minorBidi"/>
          <w:color w:val="000000"/>
          <w:sz w:val="22"/>
          <w:szCs w:val="22"/>
          <w:bdr w:val="none" w:color="auto" w:sz="0" w:space="0" w:frame="1"/>
        </w:rPr>
        <w:t>Marshall Group</w:t>
      </w:r>
    </w:p>
    <w:p w:rsidR="00FB4EB0" w:rsidP="187C6B91" w:rsidRDefault="3082DFCF" w14:paraId="2ED724AB" w14:textId="4FF02DEB">
      <w:pPr>
        <w:jc w:val="both"/>
        <w:textAlignment w:val="baseline"/>
        <w:rPr>
          <w:rFonts w:eastAsiaTheme="minorEastAsia"/>
          <w:color w:val="000000"/>
          <w:sz w:val="22"/>
          <w:szCs w:val="22"/>
          <w:bdr w:val="none" w:color="auto" w:sz="0" w:space="0" w:frame="1"/>
          <w:lang w:val="en-GB"/>
        </w:rPr>
      </w:pPr>
      <w:r w:rsidRPr="187C6B91">
        <w:rPr>
          <w:rFonts w:eastAsiaTheme="minorEastAsia"/>
          <w:color w:val="000000" w:themeColor="text1"/>
          <w:sz w:val="22"/>
          <w:szCs w:val="22"/>
          <w:lang w:val="en-GB"/>
        </w:rPr>
        <w:t xml:space="preserve">Marshall Group is the audio, tech and design powerhouse uniting musicians and music lovers through genre-breaking innovation. Marshall, our flagship brand, is uniquely positioned with over 60 years of rock ‘n’ roll attitude on stage, at home and on the go. Our iconic products are brought to life by a dedicated team of 800 passionate employees and sold in over 90 markets worldwide. </w:t>
      </w:r>
      <w:r w:rsidR="00FB4EB0">
        <w:br/>
      </w:r>
      <w:r w:rsidRPr="187C6B91">
        <w:rPr>
          <w:rFonts w:eastAsiaTheme="minorEastAsia"/>
          <w:color w:val="000000" w:themeColor="text1"/>
          <w:sz w:val="22"/>
          <w:szCs w:val="22"/>
          <w:lang w:val="en-GB"/>
        </w:rPr>
        <w:t xml:space="preserve">  </w:t>
      </w:r>
    </w:p>
    <w:p w:rsidRPr="00212FE8" w:rsidR="00212FE8" w:rsidP="003435F0" w:rsidRDefault="00212FE8" w14:paraId="2613562E" w14:textId="77777777">
      <w:pPr>
        <w:pStyle w:val="NormalWeb"/>
        <w:shd w:val="clear" w:color="auto" w:fill="FFFFFF"/>
        <w:spacing w:before="0" w:beforeAutospacing="0" w:after="0" w:afterAutospacing="0"/>
        <w:jc w:val="both"/>
        <w:textAlignment w:val="baseline"/>
        <w:rPr>
          <w:rStyle w:val="Strong"/>
          <w:rFonts w:asciiTheme="minorHAnsi" w:hAnsiTheme="minorHAnsi" w:cstheme="minorHAnsi"/>
          <w:b w:val="0"/>
          <w:bCs w:val="0"/>
          <w:color w:val="000000"/>
          <w:sz w:val="22"/>
          <w:szCs w:val="22"/>
          <w:bdr w:val="none" w:color="auto" w:sz="0" w:space="0" w:frame="1"/>
        </w:rPr>
      </w:pPr>
    </w:p>
    <w:p w:rsidR="00D754A1" w:rsidP="003435F0" w:rsidRDefault="00D754A1" w14:paraId="493031B6" w14:textId="1C114C4E">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r>
        <w:rPr>
          <w:rStyle w:val="Strong"/>
          <w:rFonts w:asciiTheme="minorHAnsi" w:hAnsiTheme="minorHAnsi" w:cstheme="minorHAnsi"/>
          <w:color w:val="000000"/>
          <w:sz w:val="22"/>
          <w:szCs w:val="22"/>
          <w:bdr w:val="none" w:color="auto" w:sz="0" w:space="0" w:frame="1"/>
        </w:rPr>
        <w:t>About Erikson Consumer</w:t>
      </w:r>
    </w:p>
    <w:p w:rsidRPr="00BE3783" w:rsidR="00BE3783" w:rsidP="00BE3783" w:rsidRDefault="00BE3783" w14:paraId="30849EDD" w14:textId="54ABD44F">
      <w:pPr>
        <w:jc w:val="both"/>
        <w:rPr>
          <w:rFonts w:eastAsia="Times New Roman" w:cstheme="minorHAnsi"/>
          <w:color w:val="000000"/>
          <w:sz w:val="22"/>
          <w:szCs w:val="22"/>
        </w:rPr>
      </w:pPr>
      <w:r w:rsidRPr="00BE3783">
        <w:rPr>
          <w:rFonts w:eastAsia="Times New Roman" w:cstheme="minorHAnsi"/>
          <w:color w:val="000000"/>
          <w:sz w:val="22"/>
          <w:szCs w:val="22"/>
        </w:rPr>
        <w:t>Erikson Consumer, an Exertis | JAM business, is one of Canada’s largest independent distributors of audio &amp; electronic solutions with a portfolio fortified by the industry’s most renowned brands of multimedia, luxury audio, home comfort and mobile audio products.</w:t>
      </w:r>
      <w:r>
        <w:rPr>
          <w:rFonts w:eastAsia="Times New Roman" w:cstheme="minorHAnsi"/>
          <w:color w:val="000000"/>
          <w:sz w:val="22"/>
          <w:szCs w:val="22"/>
        </w:rPr>
        <w:t xml:space="preserve"> </w:t>
      </w:r>
      <w:r w:rsidRPr="00BE3783">
        <w:rPr>
          <w:rFonts w:eastAsia="Times New Roman" w:cstheme="minorHAnsi"/>
          <w:color w:val="000000"/>
          <w:sz w:val="22"/>
          <w:szCs w:val="22"/>
        </w:rPr>
        <w:t>Its product selection includes award-winning brands that can be found in all key national and regional chains, furniture/appliance and specialized independents. Erikson Consumer takes pride in offering clients product training from introductory to technical levels, supported by dedicated sales and marketing teams prepared to assist before and after sales, with stock readily available from a state-of-the-art 250,000 square foot warehouse facility.</w:t>
      </w:r>
    </w:p>
    <w:p w:rsidRPr="002A6E94" w:rsidR="00131328" w:rsidP="00BE3783" w:rsidRDefault="00BE3783" w14:paraId="0AD10BAE" w14:textId="6ACF586D">
      <w:pPr>
        <w:jc w:val="both"/>
        <w:rPr>
          <w:rFonts w:eastAsia="Times New Roman" w:cstheme="minorHAnsi"/>
          <w:color w:val="000000"/>
          <w:sz w:val="22"/>
          <w:szCs w:val="22"/>
        </w:rPr>
      </w:pPr>
      <w:r w:rsidRPr="00BE3783">
        <w:rPr>
          <w:rFonts w:eastAsia="Times New Roman" w:cstheme="minorHAnsi"/>
          <w:color w:val="000000"/>
          <w:sz w:val="22"/>
          <w:szCs w:val="22"/>
        </w:rPr>
        <w:t>With over fifty years of experience, Erikson Consumer has grown and diversified, providing the Canadian marketplace with a resourceful, reliable, and innovative distribution network.</w:t>
      </w:r>
    </w:p>
    <w:sectPr w:rsidRPr="002A6E94" w:rsidR="00131328" w:rsidSect="00131328">
      <w:headerReference w:type="default" r:id="rId17"/>
      <w:footerReference w:type="default" r:id="rId18"/>
      <w:pgSz w:w="12240" w:h="15840" w:orient="portrait"/>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013AB" w:rsidP="00131328" w:rsidRDefault="009013AB" w14:paraId="454647E2" w14:textId="77777777">
      <w:r>
        <w:separator/>
      </w:r>
    </w:p>
  </w:endnote>
  <w:endnote w:type="continuationSeparator" w:id="0">
    <w:p w:rsidR="009013AB" w:rsidP="00131328" w:rsidRDefault="009013AB" w14:paraId="2B5938CD" w14:textId="77777777">
      <w:r>
        <w:continuationSeparator/>
      </w:r>
    </w:p>
  </w:endnote>
  <w:endnote w:type="continuationNotice" w:id="1">
    <w:p w:rsidR="009013AB" w:rsidRDefault="009013AB" w14:paraId="1D3ADC1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26"/>
      <w:gridCol w:w="5398"/>
      <w:gridCol w:w="2036"/>
    </w:tblGrid>
    <w:tr w:rsidR="00131328" w:rsidTr="00286C54" w14:paraId="5F0AAB69" w14:textId="77777777">
      <w:trPr>
        <w:trHeight w:val="555"/>
      </w:trPr>
      <w:tc>
        <w:tcPr>
          <w:tcW w:w="1706" w:type="dxa"/>
          <w:vAlign w:val="center"/>
        </w:tcPr>
        <w:p w:rsidRPr="00131328" w:rsidR="00131328" w:rsidP="00286C54" w:rsidRDefault="001B7C2D" w14:paraId="2374507F" w14:textId="0034F1C0">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rsidRPr="00412A5D" w:rsidR="001E6B45" w:rsidP="001E6B45" w:rsidRDefault="001E6B45" w14:paraId="0647422D" w14:textId="77777777">
          <w:pPr>
            <w:pStyle w:val="Footer"/>
            <w:rPr>
              <w:sz w:val="16"/>
              <w:szCs w:val="16"/>
              <w:lang w:val="fr-CA"/>
            </w:rPr>
          </w:pPr>
          <w:r w:rsidRPr="00412A5D">
            <w:rPr>
              <w:sz w:val="16"/>
              <w:szCs w:val="16"/>
              <w:lang w:val="fr-CA"/>
            </w:rPr>
            <w:t xml:space="preserve">21000 Trans-Canadienne, Baie-D’Urfe, Québec H9X 4B7 </w:t>
          </w:r>
        </w:p>
        <w:p w:rsidRPr="00131328" w:rsidR="00131328" w:rsidP="001E6B45" w:rsidRDefault="001E6B45" w14:paraId="4040CD7C" w14:textId="76C25FC2">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rsidR="00131328" w:rsidP="00131328" w:rsidRDefault="00C74431" w14:paraId="1117F47A" w14:textId="7609F0B2">
          <w:pPr>
            <w:pStyle w:val="Footer"/>
            <w:jc w:val="right"/>
          </w:pPr>
          <w:r w:rsidRPr="00FB74EF">
            <w:rPr>
              <w:noProof/>
            </w:rPr>
            <w:drawing>
              <wp:inline distT="0" distB="0" distL="0" distR="0" wp14:anchorId="7663D213" wp14:editId="6E7F1504">
                <wp:extent cx="1153164" cy="1196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rsidR="00131328" w:rsidRDefault="00131328" w14:paraId="24C88849" w14:textId="2ACEC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013AB" w:rsidP="00131328" w:rsidRDefault="009013AB" w14:paraId="28E41EA8" w14:textId="77777777">
      <w:r>
        <w:separator/>
      </w:r>
    </w:p>
  </w:footnote>
  <w:footnote w:type="continuationSeparator" w:id="0">
    <w:p w:rsidR="009013AB" w:rsidP="00131328" w:rsidRDefault="009013AB" w14:paraId="00136781" w14:textId="77777777">
      <w:r>
        <w:continuationSeparator/>
      </w:r>
    </w:p>
  </w:footnote>
  <w:footnote w:type="continuationNotice" w:id="1">
    <w:p w:rsidR="009013AB" w:rsidRDefault="009013AB" w14:paraId="717BAA8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31328" w:rsidRDefault="004321B5" w14:paraId="7128DDB4" w14:textId="4A35C459">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65180"/>
    <w:rsid w:val="00095A74"/>
    <w:rsid w:val="000E04E4"/>
    <w:rsid w:val="000E74C2"/>
    <w:rsid w:val="00131328"/>
    <w:rsid w:val="001403FC"/>
    <w:rsid w:val="0019156C"/>
    <w:rsid w:val="0019387C"/>
    <w:rsid w:val="001B6D2F"/>
    <w:rsid w:val="001B7C2D"/>
    <w:rsid w:val="001C70A2"/>
    <w:rsid w:val="001E42A9"/>
    <w:rsid w:val="001E6B45"/>
    <w:rsid w:val="001F60BE"/>
    <w:rsid w:val="00212FE8"/>
    <w:rsid w:val="0022451C"/>
    <w:rsid w:val="0023193A"/>
    <w:rsid w:val="0024770D"/>
    <w:rsid w:val="00271E26"/>
    <w:rsid w:val="002741F9"/>
    <w:rsid w:val="00281F94"/>
    <w:rsid w:val="00286C54"/>
    <w:rsid w:val="002926F3"/>
    <w:rsid w:val="002A5157"/>
    <w:rsid w:val="002A5B5F"/>
    <w:rsid w:val="002A6E94"/>
    <w:rsid w:val="002C2EC2"/>
    <w:rsid w:val="002C62D5"/>
    <w:rsid w:val="002D450D"/>
    <w:rsid w:val="002D57AA"/>
    <w:rsid w:val="003229F8"/>
    <w:rsid w:val="00326119"/>
    <w:rsid w:val="00330178"/>
    <w:rsid w:val="00342A43"/>
    <w:rsid w:val="003432CF"/>
    <w:rsid w:val="003435F0"/>
    <w:rsid w:val="003757F8"/>
    <w:rsid w:val="003B1BD4"/>
    <w:rsid w:val="003C460A"/>
    <w:rsid w:val="003F6127"/>
    <w:rsid w:val="00401B83"/>
    <w:rsid w:val="00404BDF"/>
    <w:rsid w:val="004321B5"/>
    <w:rsid w:val="00445241"/>
    <w:rsid w:val="00445D51"/>
    <w:rsid w:val="0045039A"/>
    <w:rsid w:val="004B5780"/>
    <w:rsid w:val="004F3974"/>
    <w:rsid w:val="0050234E"/>
    <w:rsid w:val="005059CD"/>
    <w:rsid w:val="00516E35"/>
    <w:rsid w:val="00555558"/>
    <w:rsid w:val="00566337"/>
    <w:rsid w:val="005B3DEA"/>
    <w:rsid w:val="005B71BA"/>
    <w:rsid w:val="005F7A76"/>
    <w:rsid w:val="0062004A"/>
    <w:rsid w:val="006251DD"/>
    <w:rsid w:val="006377D5"/>
    <w:rsid w:val="00656DD1"/>
    <w:rsid w:val="00677CC1"/>
    <w:rsid w:val="0069382A"/>
    <w:rsid w:val="00693DC8"/>
    <w:rsid w:val="00693DE6"/>
    <w:rsid w:val="00694D1A"/>
    <w:rsid w:val="00712BBD"/>
    <w:rsid w:val="0071502B"/>
    <w:rsid w:val="007150AC"/>
    <w:rsid w:val="00717886"/>
    <w:rsid w:val="0072399D"/>
    <w:rsid w:val="00726E25"/>
    <w:rsid w:val="00727D79"/>
    <w:rsid w:val="00733BBC"/>
    <w:rsid w:val="007807AE"/>
    <w:rsid w:val="007A786E"/>
    <w:rsid w:val="007C27B6"/>
    <w:rsid w:val="007D27AD"/>
    <w:rsid w:val="007D7310"/>
    <w:rsid w:val="007F5564"/>
    <w:rsid w:val="008060CF"/>
    <w:rsid w:val="008362CE"/>
    <w:rsid w:val="008370D9"/>
    <w:rsid w:val="00837453"/>
    <w:rsid w:val="00861510"/>
    <w:rsid w:val="00882154"/>
    <w:rsid w:val="0088267F"/>
    <w:rsid w:val="00884166"/>
    <w:rsid w:val="00894492"/>
    <w:rsid w:val="008955FE"/>
    <w:rsid w:val="008B1BB9"/>
    <w:rsid w:val="008B1D9A"/>
    <w:rsid w:val="008B6EF8"/>
    <w:rsid w:val="008C637B"/>
    <w:rsid w:val="008F57DC"/>
    <w:rsid w:val="009013AB"/>
    <w:rsid w:val="009020DD"/>
    <w:rsid w:val="009502A1"/>
    <w:rsid w:val="0097229E"/>
    <w:rsid w:val="0097464A"/>
    <w:rsid w:val="00975C3C"/>
    <w:rsid w:val="009A208E"/>
    <w:rsid w:val="009A7CDF"/>
    <w:rsid w:val="009B5266"/>
    <w:rsid w:val="009D6D6D"/>
    <w:rsid w:val="009E6BE0"/>
    <w:rsid w:val="009FEAEC"/>
    <w:rsid w:val="00A11221"/>
    <w:rsid w:val="00A17801"/>
    <w:rsid w:val="00AB0CED"/>
    <w:rsid w:val="00AB6B15"/>
    <w:rsid w:val="00B0711F"/>
    <w:rsid w:val="00B2602A"/>
    <w:rsid w:val="00B44EE3"/>
    <w:rsid w:val="00B51839"/>
    <w:rsid w:val="00B56F56"/>
    <w:rsid w:val="00B60447"/>
    <w:rsid w:val="00B92A1F"/>
    <w:rsid w:val="00BA67E6"/>
    <w:rsid w:val="00BE3783"/>
    <w:rsid w:val="00BE3BB4"/>
    <w:rsid w:val="00C36590"/>
    <w:rsid w:val="00C50DBD"/>
    <w:rsid w:val="00C623CC"/>
    <w:rsid w:val="00C74431"/>
    <w:rsid w:val="00C931C8"/>
    <w:rsid w:val="00CB0FBE"/>
    <w:rsid w:val="00CB1A4E"/>
    <w:rsid w:val="00CC12AF"/>
    <w:rsid w:val="00CD3267"/>
    <w:rsid w:val="00CD6034"/>
    <w:rsid w:val="00CE3440"/>
    <w:rsid w:val="00CE4F0F"/>
    <w:rsid w:val="00CF570F"/>
    <w:rsid w:val="00D5136C"/>
    <w:rsid w:val="00D55048"/>
    <w:rsid w:val="00D57E98"/>
    <w:rsid w:val="00D73E49"/>
    <w:rsid w:val="00D747F0"/>
    <w:rsid w:val="00D754A1"/>
    <w:rsid w:val="00D90E01"/>
    <w:rsid w:val="00DA58AC"/>
    <w:rsid w:val="00DC0A53"/>
    <w:rsid w:val="00DD063D"/>
    <w:rsid w:val="00E066E3"/>
    <w:rsid w:val="00E260E5"/>
    <w:rsid w:val="00E34832"/>
    <w:rsid w:val="00E60B18"/>
    <w:rsid w:val="00E85342"/>
    <w:rsid w:val="00EC31B9"/>
    <w:rsid w:val="00EE1D27"/>
    <w:rsid w:val="00EE5FC4"/>
    <w:rsid w:val="00EF451F"/>
    <w:rsid w:val="00EF57A3"/>
    <w:rsid w:val="00F42DE5"/>
    <w:rsid w:val="00F51B76"/>
    <w:rsid w:val="00F709FF"/>
    <w:rsid w:val="00FB4EB0"/>
    <w:rsid w:val="00FC0BC5"/>
    <w:rsid w:val="00FD0250"/>
    <w:rsid w:val="00FE1B82"/>
    <w:rsid w:val="02100F1E"/>
    <w:rsid w:val="02BCFBAF"/>
    <w:rsid w:val="032A2E88"/>
    <w:rsid w:val="032FC47F"/>
    <w:rsid w:val="0350EF36"/>
    <w:rsid w:val="035F447A"/>
    <w:rsid w:val="0444B229"/>
    <w:rsid w:val="0498EED9"/>
    <w:rsid w:val="0522E32C"/>
    <w:rsid w:val="053C1621"/>
    <w:rsid w:val="05B93F87"/>
    <w:rsid w:val="0620DEA6"/>
    <w:rsid w:val="06338D22"/>
    <w:rsid w:val="076D2BE1"/>
    <w:rsid w:val="07D192C6"/>
    <w:rsid w:val="08246059"/>
    <w:rsid w:val="08947242"/>
    <w:rsid w:val="089E5806"/>
    <w:rsid w:val="08D7C20D"/>
    <w:rsid w:val="093CF15F"/>
    <w:rsid w:val="0955CE7B"/>
    <w:rsid w:val="099E684F"/>
    <w:rsid w:val="0B329F1E"/>
    <w:rsid w:val="0BFD778D"/>
    <w:rsid w:val="0CAD7281"/>
    <w:rsid w:val="0CF10DAC"/>
    <w:rsid w:val="0DC099C3"/>
    <w:rsid w:val="0EAB8FB7"/>
    <w:rsid w:val="0EAC2063"/>
    <w:rsid w:val="0F9D38C2"/>
    <w:rsid w:val="10151437"/>
    <w:rsid w:val="102F723E"/>
    <w:rsid w:val="10FD7FE3"/>
    <w:rsid w:val="113A0894"/>
    <w:rsid w:val="11CE9623"/>
    <w:rsid w:val="121A5B95"/>
    <w:rsid w:val="122C11EF"/>
    <w:rsid w:val="1238413C"/>
    <w:rsid w:val="12975D59"/>
    <w:rsid w:val="12A5DD35"/>
    <w:rsid w:val="13483FD8"/>
    <w:rsid w:val="13C4B0FC"/>
    <w:rsid w:val="145B724F"/>
    <w:rsid w:val="145BC40D"/>
    <w:rsid w:val="14B88466"/>
    <w:rsid w:val="1587F089"/>
    <w:rsid w:val="167CE866"/>
    <w:rsid w:val="167FE09A"/>
    <w:rsid w:val="1783E79B"/>
    <w:rsid w:val="187C6B91"/>
    <w:rsid w:val="18C09658"/>
    <w:rsid w:val="19151EB9"/>
    <w:rsid w:val="19B707DC"/>
    <w:rsid w:val="19EB77BF"/>
    <w:rsid w:val="19ECD29A"/>
    <w:rsid w:val="1A1799A6"/>
    <w:rsid w:val="1A2E1942"/>
    <w:rsid w:val="1AB0EF1A"/>
    <w:rsid w:val="1B3A2960"/>
    <w:rsid w:val="1BD1BEA2"/>
    <w:rsid w:val="1C849EC7"/>
    <w:rsid w:val="1CB9E08A"/>
    <w:rsid w:val="1D406271"/>
    <w:rsid w:val="1DA3DCA8"/>
    <w:rsid w:val="1DB7593E"/>
    <w:rsid w:val="1DE88FDC"/>
    <w:rsid w:val="1E34857C"/>
    <w:rsid w:val="1ED46549"/>
    <w:rsid w:val="1FBC3F89"/>
    <w:rsid w:val="1FFCADA2"/>
    <w:rsid w:val="200D9A83"/>
    <w:rsid w:val="20278110"/>
    <w:rsid w:val="2095A10C"/>
    <w:rsid w:val="2150BA51"/>
    <w:rsid w:val="225C6B1E"/>
    <w:rsid w:val="22BC00FF"/>
    <w:rsid w:val="2339EBC6"/>
    <w:rsid w:val="235263B8"/>
    <w:rsid w:val="23C353BB"/>
    <w:rsid w:val="240D7265"/>
    <w:rsid w:val="24469689"/>
    <w:rsid w:val="24494246"/>
    <w:rsid w:val="24E05189"/>
    <w:rsid w:val="257E2482"/>
    <w:rsid w:val="263328E4"/>
    <w:rsid w:val="26C29F31"/>
    <w:rsid w:val="27451327"/>
    <w:rsid w:val="27BC973E"/>
    <w:rsid w:val="2969AD0E"/>
    <w:rsid w:val="29741FB2"/>
    <w:rsid w:val="29CCB8F5"/>
    <w:rsid w:val="29F40ACA"/>
    <w:rsid w:val="2A6A4454"/>
    <w:rsid w:val="2AB5D80D"/>
    <w:rsid w:val="2AD90CFE"/>
    <w:rsid w:val="2B563664"/>
    <w:rsid w:val="2B718DA6"/>
    <w:rsid w:val="2CB58BBC"/>
    <w:rsid w:val="2CECDBBB"/>
    <w:rsid w:val="2D36BD81"/>
    <w:rsid w:val="2DED78CF"/>
    <w:rsid w:val="2E0A4EF5"/>
    <w:rsid w:val="2ED14BE2"/>
    <w:rsid w:val="2F41A1CF"/>
    <w:rsid w:val="2FCD112F"/>
    <w:rsid w:val="3017ED81"/>
    <w:rsid w:val="3082DFCF"/>
    <w:rsid w:val="30B8E69C"/>
    <w:rsid w:val="318A67F7"/>
    <w:rsid w:val="31FF1CAF"/>
    <w:rsid w:val="330055AC"/>
    <w:rsid w:val="334A1718"/>
    <w:rsid w:val="339AED10"/>
    <w:rsid w:val="33CF9A10"/>
    <w:rsid w:val="33EED043"/>
    <w:rsid w:val="33FE79C6"/>
    <w:rsid w:val="346950D1"/>
    <w:rsid w:val="34D123D7"/>
    <w:rsid w:val="34E40546"/>
    <w:rsid w:val="3510F259"/>
    <w:rsid w:val="351C45BD"/>
    <w:rsid w:val="36DA7B58"/>
    <w:rsid w:val="371B4DFF"/>
    <w:rsid w:val="375BC008"/>
    <w:rsid w:val="3815B913"/>
    <w:rsid w:val="3881849E"/>
    <w:rsid w:val="390F13AF"/>
    <w:rsid w:val="39F657FC"/>
    <w:rsid w:val="3A4E5DEB"/>
    <w:rsid w:val="3AA97AF2"/>
    <w:rsid w:val="3C94B3EB"/>
    <w:rsid w:val="3D80C6C1"/>
    <w:rsid w:val="3DC8A68F"/>
    <w:rsid w:val="3FBAC925"/>
    <w:rsid w:val="4043AC65"/>
    <w:rsid w:val="40815D9E"/>
    <w:rsid w:val="4097244D"/>
    <w:rsid w:val="40984EBA"/>
    <w:rsid w:val="40F8A74C"/>
    <w:rsid w:val="417D44B0"/>
    <w:rsid w:val="41FB05BA"/>
    <w:rsid w:val="4240A6FE"/>
    <w:rsid w:val="428CAEC1"/>
    <w:rsid w:val="429B647A"/>
    <w:rsid w:val="435A327A"/>
    <w:rsid w:val="4378842E"/>
    <w:rsid w:val="440501C2"/>
    <w:rsid w:val="449A1B6C"/>
    <w:rsid w:val="44B13B57"/>
    <w:rsid w:val="44BA5F48"/>
    <w:rsid w:val="453BA664"/>
    <w:rsid w:val="45FBB7F5"/>
    <w:rsid w:val="4671B9C6"/>
    <w:rsid w:val="4684CA77"/>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C0DC1E0"/>
    <w:rsid w:val="4E3A7B3C"/>
    <w:rsid w:val="4E555DCF"/>
    <w:rsid w:val="4F0E7170"/>
    <w:rsid w:val="4FEDE480"/>
    <w:rsid w:val="5027464D"/>
    <w:rsid w:val="507E590B"/>
    <w:rsid w:val="50882900"/>
    <w:rsid w:val="50C1FB5B"/>
    <w:rsid w:val="515AD610"/>
    <w:rsid w:val="517378A9"/>
    <w:rsid w:val="518CFE91"/>
    <w:rsid w:val="51ED49E8"/>
    <w:rsid w:val="525B0BB8"/>
    <w:rsid w:val="52B53601"/>
    <w:rsid w:val="5321ABB5"/>
    <w:rsid w:val="53BDE753"/>
    <w:rsid w:val="53BFC9C2"/>
    <w:rsid w:val="53D06132"/>
    <w:rsid w:val="540E1995"/>
    <w:rsid w:val="552FBE68"/>
    <w:rsid w:val="5675F9AF"/>
    <w:rsid w:val="56D59183"/>
    <w:rsid w:val="5733CFFA"/>
    <w:rsid w:val="58427BC3"/>
    <w:rsid w:val="58608938"/>
    <w:rsid w:val="58B4659C"/>
    <w:rsid w:val="58BDDA87"/>
    <w:rsid w:val="58E18AB8"/>
    <w:rsid w:val="594DD86C"/>
    <w:rsid w:val="5A3EFB26"/>
    <w:rsid w:val="5C066DB1"/>
    <w:rsid w:val="5C2AD1BA"/>
    <w:rsid w:val="5C9BA648"/>
    <w:rsid w:val="5CC6A0F4"/>
    <w:rsid w:val="5D7BBAB5"/>
    <w:rsid w:val="5E0DEC2A"/>
    <w:rsid w:val="5E718F62"/>
    <w:rsid w:val="5E87A8EB"/>
    <w:rsid w:val="5E9CA268"/>
    <w:rsid w:val="5EB8ADB3"/>
    <w:rsid w:val="5F025430"/>
    <w:rsid w:val="5F4E46C2"/>
    <w:rsid w:val="5F645881"/>
    <w:rsid w:val="5FDD4DEA"/>
    <w:rsid w:val="60A64F24"/>
    <w:rsid w:val="60F8421C"/>
    <w:rsid w:val="61A4AB5A"/>
    <w:rsid w:val="61C7ABE4"/>
    <w:rsid w:val="62383ABC"/>
    <w:rsid w:val="624A0D0B"/>
    <w:rsid w:val="62D34751"/>
    <w:rsid w:val="62ED55C7"/>
    <w:rsid w:val="632CD43A"/>
    <w:rsid w:val="63BF1CBE"/>
    <w:rsid w:val="64D2A0F3"/>
    <w:rsid w:val="64E2B0A3"/>
    <w:rsid w:val="658899F8"/>
    <w:rsid w:val="660AE813"/>
    <w:rsid w:val="669D50F7"/>
    <w:rsid w:val="66CC168E"/>
    <w:rsid w:val="67A024B1"/>
    <w:rsid w:val="685B8DC8"/>
    <w:rsid w:val="6A3EC698"/>
    <w:rsid w:val="6A47A5A4"/>
    <w:rsid w:val="6AE15E7C"/>
    <w:rsid w:val="6B40F45D"/>
    <w:rsid w:val="6BB666E0"/>
    <w:rsid w:val="6C199AD2"/>
    <w:rsid w:val="6C99799C"/>
    <w:rsid w:val="6D67AEA2"/>
    <w:rsid w:val="6DA44BFE"/>
    <w:rsid w:val="6EF80268"/>
    <w:rsid w:val="6F1A0B91"/>
    <w:rsid w:val="6FBD5D04"/>
    <w:rsid w:val="7024911A"/>
    <w:rsid w:val="70418A9C"/>
    <w:rsid w:val="74B1F739"/>
    <w:rsid w:val="74FBD362"/>
    <w:rsid w:val="7504CBFF"/>
    <w:rsid w:val="75B09EEA"/>
    <w:rsid w:val="75C23E40"/>
    <w:rsid w:val="75EB65EC"/>
    <w:rsid w:val="766099DE"/>
    <w:rsid w:val="76F94EE4"/>
    <w:rsid w:val="78736572"/>
    <w:rsid w:val="78B53B70"/>
    <w:rsid w:val="78B5971E"/>
    <w:rsid w:val="7990E492"/>
    <w:rsid w:val="79CFFDE5"/>
    <w:rsid w:val="7A395487"/>
    <w:rsid w:val="7A417CA1"/>
    <w:rsid w:val="7A4FB5BB"/>
    <w:rsid w:val="7ABC170C"/>
    <w:rsid w:val="7B80FEC8"/>
    <w:rsid w:val="7BDCAFE7"/>
    <w:rsid w:val="7CA473FD"/>
    <w:rsid w:val="7CEC46F4"/>
    <w:rsid w:val="7CF8AE15"/>
    <w:rsid w:val="7D47CBC6"/>
    <w:rsid w:val="7ED5A75E"/>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46E5F215-241F-4BF1-85FA-ED6D76CC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styleId="HeaderChar" w:customStyle="1">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styleId="FooterChar" w:customStyle="1">
    <w:name w:val="Footer Char"/>
    <w:basedOn w:val="DefaultParagraphFont"/>
    <w:link w:val="Footer"/>
    <w:uiPriority w:val="99"/>
    <w:rsid w:val="00131328"/>
  </w:style>
  <w:style w:type="table" w:styleId="TableGrid">
    <w:name w:val="Table Grid"/>
    <w:basedOn w:val="TableNormal"/>
    <w:uiPriority w:val="39"/>
    <w:rsid w:val="0013132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EE1D27"/>
    <w:rPr>
      <w:b/>
      <w:bCs/>
    </w:rPr>
  </w:style>
  <w:style w:type="paragraph" w:styleId="paragraph" w:customStyle="1">
    <w:name w:val="paragraph"/>
    <w:basedOn w:val="Normal"/>
    <w:rsid w:val="005059CD"/>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5059CD"/>
  </w:style>
  <w:style w:type="character" w:styleId="eop" w:customStyle="1">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702212">
      <w:bodyDiv w:val="1"/>
      <w:marLeft w:val="0"/>
      <w:marRight w:val="0"/>
      <w:marTop w:val="0"/>
      <w:marBottom w:val="0"/>
      <w:divBdr>
        <w:top w:val="none" w:sz="0" w:space="0" w:color="auto"/>
        <w:left w:val="none" w:sz="0" w:space="0" w:color="auto"/>
        <w:bottom w:val="none" w:sz="0" w:space="0" w:color="auto"/>
        <w:right w:val="none" w:sz="0" w:space="0" w:color="auto"/>
      </w:divBdr>
    </w:div>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22089845">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youtube.com/watch?v=Q2xC9qADZJI"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Nataliya.potapova@eriksonconsumer.com" TargetMode="External" Id="rId11" /><Relationship Type="http://schemas.openxmlformats.org/officeDocument/2006/relationships/numbering" Target="numbering.xml" Id="rId5" /><Relationship Type="http://schemas.openxmlformats.org/officeDocument/2006/relationships/hyperlink" Target="https://greenday.com/tour"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4" /></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7" ma:contentTypeDescription="Create a new document." ma:contentTypeScope="" ma:versionID="5b9e7a9d907d609c5b44dd487c112cf5">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f9fb072f7adde4346c36e52aad80ce18"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customXml/itemProps2.xml><?xml version="1.0" encoding="utf-8"?>
<ds:datastoreItem xmlns:ds="http://schemas.openxmlformats.org/officeDocument/2006/customXml" ds:itemID="{CCC57F1D-E941-4C13-992B-DD78A9F8ADAB}">
  <ds:schemaRefs>
    <ds:schemaRef ds:uri="http://schemas.microsoft.com/office/2006/documentManagement/types"/>
    <ds:schemaRef ds:uri="3dbb7c20-ef21-46a5-ae4e-a4208721ad92"/>
    <ds:schemaRef ds:uri="http://purl.org/dc/terms/"/>
    <ds:schemaRef ds:uri="http://purl.org/dc/dcmitype/"/>
    <ds:schemaRef ds:uri="http://schemas.microsoft.com/office/infopath/2007/PartnerControls"/>
    <ds:schemaRef ds:uri="http://www.w3.org/XML/1998/namespace"/>
    <ds:schemaRef ds:uri="http://purl.org/dc/elements/1.1/"/>
    <ds:schemaRef ds:uri="8984af99-04e8-49ac-a951-fa8aadf4e774"/>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19DF78C-E752-4A64-8EDA-3B6AD97FC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F31EE4-E63F-479E-B641-F79CA970264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Ian Goulbourne</dc:creator>
  <keywords/>
  <dc:description/>
  <lastModifiedBy>Yara Mansour</lastModifiedBy>
  <revision>144</revision>
  <dcterms:created xsi:type="dcterms:W3CDTF">2023-07-10T15:45:00.0000000Z</dcterms:created>
  <dcterms:modified xsi:type="dcterms:W3CDTF">2024-10-23T14:39:34.4604745Z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